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CE748" w14:textId="79B15836" w:rsidR="00B458D2" w:rsidRPr="000874E4" w:rsidRDefault="006B3C59" w:rsidP="006A5CED">
      <w:pPr>
        <w:spacing w:after="0"/>
        <w:jc w:val="center"/>
        <w:rPr>
          <w:rFonts w:ascii="Verdana" w:hAnsi="Verdana"/>
          <w:b/>
        </w:rPr>
      </w:pPr>
      <w:r w:rsidRPr="000874E4">
        <w:rPr>
          <w:rFonts w:ascii="Verdana" w:hAnsi="Verdana"/>
          <w:b/>
        </w:rPr>
        <w:t xml:space="preserve">NAIC and </w:t>
      </w:r>
      <w:r w:rsidR="001F77B7" w:rsidRPr="000874E4">
        <w:rPr>
          <w:rFonts w:ascii="Verdana" w:hAnsi="Verdana"/>
          <w:b/>
        </w:rPr>
        <w:t xml:space="preserve">ACG Atlanta </w:t>
      </w:r>
      <w:r w:rsidRPr="000874E4">
        <w:rPr>
          <w:rFonts w:ascii="Verdana" w:hAnsi="Verdana"/>
          <w:b/>
        </w:rPr>
        <w:t>form Alliance</w:t>
      </w:r>
    </w:p>
    <w:p w14:paraId="25717718" w14:textId="73378164" w:rsidR="009565DD" w:rsidRPr="000874E4" w:rsidRDefault="006B3C59" w:rsidP="002C6594">
      <w:pPr>
        <w:spacing w:after="0"/>
        <w:jc w:val="center"/>
        <w:rPr>
          <w:rFonts w:ascii="Verdana" w:hAnsi="Verdana"/>
          <w:i/>
        </w:rPr>
      </w:pPr>
      <w:r w:rsidRPr="000874E4">
        <w:rPr>
          <w:rFonts w:ascii="Verdana" w:hAnsi="Verdana"/>
          <w:i/>
        </w:rPr>
        <w:t xml:space="preserve">The Largest Network of Diverse-Owned Private Equity Firms and Hedge Funds and the Atlanta </w:t>
      </w:r>
      <w:r w:rsidR="00F17DF0" w:rsidRPr="000874E4">
        <w:rPr>
          <w:rFonts w:ascii="Verdana" w:hAnsi="Verdana"/>
          <w:i/>
        </w:rPr>
        <w:t>organization for business growth an</w:t>
      </w:r>
      <w:r w:rsidRPr="000874E4">
        <w:rPr>
          <w:rFonts w:ascii="Verdana" w:hAnsi="Verdana"/>
          <w:i/>
        </w:rPr>
        <w:t xml:space="preserve">nounce a partnership </w:t>
      </w:r>
    </w:p>
    <w:p w14:paraId="0CF2A791" w14:textId="77777777" w:rsidR="00A13B0D" w:rsidRPr="000874E4" w:rsidRDefault="00A13B0D" w:rsidP="00A13B0D">
      <w:pPr>
        <w:spacing w:after="0"/>
        <w:rPr>
          <w:rFonts w:ascii="Verdana" w:hAnsi="Verdana"/>
        </w:rPr>
      </w:pPr>
    </w:p>
    <w:p w14:paraId="541322F7" w14:textId="77777777" w:rsidR="00A13B0D" w:rsidRPr="000874E4" w:rsidRDefault="00A13B0D" w:rsidP="00A13B0D">
      <w:pPr>
        <w:spacing w:after="0"/>
        <w:rPr>
          <w:rFonts w:ascii="Verdana" w:hAnsi="Verdana"/>
        </w:rPr>
      </w:pPr>
    </w:p>
    <w:p w14:paraId="4645F516" w14:textId="04D82184" w:rsidR="00A91D0F" w:rsidRPr="000874E4" w:rsidRDefault="00E656DF" w:rsidP="00AC130D">
      <w:pPr>
        <w:spacing w:after="240" w:line="240" w:lineRule="atLeast"/>
        <w:jc w:val="both"/>
        <w:rPr>
          <w:rFonts w:ascii="Verdana" w:eastAsia="Times New Roman" w:hAnsi="Verdana" w:cs="Arial"/>
        </w:rPr>
      </w:pPr>
      <w:r w:rsidRPr="000874E4">
        <w:rPr>
          <w:rFonts w:ascii="Verdana" w:hAnsi="Verdana"/>
          <w:b/>
        </w:rPr>
        <w:t xml:space="preserve">ATLANTA – </w:t>
      </w:r>
      <w:r w:rsidR="006B3C59" w:rsidRPr="000874E4">
        <w:rPr>
          <w:rFonts w:ascii="Verdana" w:hAnsi="Verdana"/>
        </w:rPr>
        <w:t xml:space="preserve">September </w:t>
      </w:r>
      <w:r w:rsidR="00B963DC">
        <w:rPr>
          <w:rFonts w:ascii="Verdana" w:hAnsi="Verdana"/>
        </w:rPr>
        <w:t>2</w:t>
      </w:r>
      <w:r w:rsidR="0092544F">
        <w:rPr>
          <w:rFonts w:ascii="Verdana" w:hAnsi="Verdana"/>
        </w:rPr>
        <w:t>8</w:t>
      </w:r>
      <w:r w:rsidR="006B3C59" w:rsidRPr="000874E4">
        <w:rPr>
          <w:rFonts w:ascii="Verdana" w:hAnsi="Verdana"/>
        </w:rPr>
        <w:t xml:space="preserve">, 2020 </w:t>
      </w:r>
      <w:r w:rsidR="00A13B0D" w:rsidRPr="000874E4">
        <w:rPr>
          <w:rFonts w:ascii="Verdana" w:hAnsi="Verdana"/>
        </w:rPr>
        <w:t xml:space="preserve">– </w:t>
      </w:r>
      <w:r w:rsidR="006B3C59" w:rsidRPr="000874E4">
        <w:rPr>
          <w:rFonts w:ascii="Verdana" w:hAnsi="Verdana"/>
        </w:rPr>
        <w:t xml:space="preserve">The National Association of Investment Companies (NAIC), the largest network of </w:t>
      </w:r>
      <w:r w:rsidR="005868D9" w:rsidRPr="000874E4">
        <w:rPr>
          <w:rFonts w:ascii="Verdana" w:hAnsi="Verdana"/>
        </w:rPr>
        <w:t>d</w:t>
      </w:r>
      <w:r w:rsidR="006B3C59" w:rsidRPr="000874E4">
        <w:rPr>
          <w:rFonts w:ascii="Verdana" w:hAnsi="Verdana"/>
        </w:rPr>
        <w:t>iverse-</w:t>
      </w:r>
      <w:r w:rsidR="005868D9" w:rsidRPr="000874E4">
        <w:rPr>
          <w:rFonts w:ascii="Verdana" w:hAnsi="Verdana"/>
        </w:rPr>
        <w:t>o</w:t>
      </w:r>
      <w:r w:rsidR="006B3C59" w:rsidRPr="000874E4">
        <w:rPr>
          <w:rFonts w:ascii="Verdana" w:hAnsi="Verdana"/>
        </w:rPr>
        <w:t xml:space="preserve">wned </w:t>
      </w:r>
      <w:r w:rsidR="005868D9" w:rsidRPr="000874E4">
        <w:rPr>
          <w:rFonts w:ascii="Verdana" w:hAnsi="Verdana"/>
        </w:rPr>
        <w:t>p</w:t>
      </w:r>
      <w:r w:rsidR="006B3C59" w:rsidRPr="000874E4">
        <w:rPr>
          <w:rFonts w:ascii="Verdana" w:hAnsi="Verdana"/>
        </w:rPr>
        <w:t xml:space="preserve">rivate </w:t>
      </w:r>
      <w:r w:rsidR="005868D9" w:rsidRPr="000874E4">
        <w:rPr>
          <w:rFonts w:ascii="Verdana" w:hAnsi="Verdana"/>
        </w:rPr>
        <w:t>e</w:t>
      </w:r>
      <w:r w:rsidR="006B3C59" w:rsidRPr="000874E4">
        <w:rPr>
          <w:rFonts w:ascii="Verdana" w:hAnsi="Verdana"/>
        </w:rPr>
        <w:t xml:space="preserve">quity </w:t>
      </w:r>
      <w:r w:rsidR="002B61F5" w:rsidRPr="000874E4">
        <w:rPr>
          <w:rFonts w:ascii="Verdana" w:hAnsi="Verdana"/>
        </w:rPr>
        <w:t xml:space="preserve">firms </w:t>
      </w:r>
      <w:r w:rsidR="006B3C59" w:rsidRPr="000874E4">
        <w:rPr>
          <w:rFonts w:ascii="Verdana" w:hAnsi="Verdana"/>
        </w:rPr>
        <w:t xml:space="preserve">and </w:t>
      </w:r>
      <w:r w:rsidR="002B61F5" w:rsidRPr="000874E4">
        <w:rPr>
          <w:rFonts w:ascii="Verdana" w:hAnsi="Verdana"/>
        </w:rPr>
        <w:t>hedge funds</w:t>
      </w:r>
      <w:r w:rsidR="006B3C59" w:rsidRPr="000874E4">
        <w:rPr>
          <w:rFonts w:ascii="Verdana" w:hAnsi="Verdana"/>
        </w:rPr>
        <w:t xml:space="preserve">, and </w:t>
      </w:r>
      <w:r w:rsidR="006B3C59" w:rsidRPr="000874E4">
        <w:rPr>
          <w:rFonts w:ascii="Verdana" w:eastAsia="Times New Roman" w:hAnsi="Verdana" w:cs="Arial"/>
        </w:rPr>
        <w:t>t</w:t>
      </w:r>
      <w:r w:rsidR="00B70F56" w:rsidRPr="000874E4">
        <w:rPr>
          <w:rFonts w:ascii="Verdana" w:eastAsia="Times New Roman" w:hAnsi="Verdana" w:cs="Arial"/>
        </w:rPr>
        <w:t>he Atlanta Chapter of The Association for Corporate Growth</w:t>
      </w:r>
      <w:r w:rsidR="00B70F56" w:rsidRPr="000874E4">
        <w:rPr>
          <w:rFonts w:ascii="Verdana" w:eastAsia="Times New Roman" w:hAnsi="Verdana" w:cs="Arial"/>
          <w:vertAlign w:val="superscript"/>
        </w:rPr>
        <w:t>®</w:t>
      </w:r>
      <w:r w:rsidR="00B70F56" w:rsidRPr="000874E4">
        <w:rPr>
          <w:rFonts w:ascii="Verdana" w:eastAsia="Times New Roman" w:hAnsi="Verdana" w:cs="Arial"/>
        </w:rPr>
        <w:t> (ACG</w:t>
      </w:r>
      <w:r w:rsidR="00F17DF0" w:rsidRPr="000874E4">
        <w:rPr>
          <w:rFonts w:ascii="Verdana" w:eastAsia="Times New Roman" w:hAnsi="Verdana" w:cs="Arial"/>
        </w:rPr>
        <w:t xml:space="preserve"> Atlanta, Inc.</w:t>
      </w:r>
      <w:r w:rsidR="00B70F56" w:rsidRPr="000874E4">
        <w:rPr>
          <w:rFonts w:ascii="Verdana" w:eastAsia="Times New Roman" w:hAnsi="Verdana" w:cs="Arial"/>
        </w:rPr>
        <w:t>), a global professional organization with the mission of Driving Middle-Market Growth</w:t>
      </w:r>
      <w:r w:rsidR="00B70F56" w:rsidRPr="000874E4">
        <w:rPr>
          <w:rFonts w:ascii="Verdana" w:eastAsia="Times New Roman" w:hAnsi="Verdana" w:cs="Arial"/>
          <w:vertAlign w:val="superscript"/>
        </w:rPr>
        <w:t>®</w:t>
      </w:r>
      <w:r w:rsidR="00B70F56" w:rsidRPr="000874E4">
        <w:rPr>
          <w:rFonts w:ascii="Verdana" w:eastAsia="Times New Roman" w:hAnsi="Verdana" w:cs="Arial"/>
        </w:rPr>
        <w:t xml:space="preserve">, </w:t>
      </w:r>
      <w:r w:rsidR="006B3C59" w:rsidRPr="000874E4">
        <w:rPr>
          <w:rFonts w:ascii="Verdana" w:eastAsia="Times New Roman" w:hAnsi="Verdana" w:cs="Arial"/>
        </w:rPr>
        <w:t xml:space="preserve">have </w:t>
      </w:r>
      <w:r w:rsidR="0092544F">
        <w:rPr>
          <w:rFonts w:ascii="Verdana" w:eastAsia="Times New Roman" w:hAnsi="Verdana" w:cs="Arial"/>
        </w:rPr>
        <w:t>allied</w:t>
      </w:r>
      <w:r w:rsidR="006B3C59" w:rsidRPr="000874E4">
        <w:rPr>
          <w:rFonts w:ascii="Verdana" w:eastAsia="Times New Roman" w:hAnsi="Verdana" w:cs="Arial"/>
        </w:rPr>
        <w:t xml:space="preserve"> to further the respective missions of each organization.</w:t>
      </w:r>
      <w:r w:rsidR="007A62C3" w:rsidRPr="000874E4">
        <w:rPr>
          <w:rFonts w:ascii="Verdana" w:eastAsia="Times New Roman" w:hAnsi="Verdana" w:cs="Arial"/>
        </w:rPr>
        <w:t xml:space="preserve"> </w:t>
      </w:r>
    </w:p>
    <w:p w14:paraId="24AE91A8" w14:textId="6FF19CE8" w:rsidR="006B3C59" w:rsidRPr="000874E4" w:rsidRDefault="006B3C59" w:rsidP="00AC130D">
      <w:pPr>
        <w:spacing w:after="240" w:line="240" w:lineRule="atLeast"/>
        <w:jc w:val="both"/>
        <w:rPr>
          <w:rFonts w:ascii="Verdana" w:eastAsia="Times New Roman" w:hAnsi="Verdana" w:cs="Arial"/>
        </w:rPr>
      </w:pPr>
      <w:r w:rsidRPr="000874E4">
        <w:rPr>
          <w:rFonts w:ascii="Verdana" w:eastAsia="Times New Roman" w:hAnsi="Verdana" w:cs="Arial"/>
        </w:rPr>
        <w:t>NAIC</w:t>
      </w:r>
      <w:r w:rsidR="00343759" w:rsidRPr="000874E4">
        <w:rPr>
          <w:rFonts w:ascii="Verdana" w:eastAsia="Times New Roman" w:hAnsi="Verdana" w:cs="Arial"/>
        </w:rPr>
        <w:t xml:space="preserve"> is the trade association and largest network of diverse-owned private equity firms and hedge funds.</w:t>
      </w:r>
      <w:r w:rsidRPr="000874E4">
        <w:rPr>
          <w:rFonts w:ascii="Verdana" w:eastAsia="Times New Roman" w:hAnsi="Verdana" w:cs="Arial"/>
        </w:rPr>
        <w:t xml:space="preserve"> </w:t>
      </w:r>
      <w:r w:rsidR="00343759" w:rsidRPr="000874E4">
        <w:rPr>
          <w:rFonts w:ascii="Verdana" w:eastAsia="Times New Roman" w:hAnsi="Verdana" w:cs="Arial"/>
        </w:rPr>
        <w:t xml:space="preserve">Its </w:t>
      </w:r>
      <w:r w:rsidRPr="000874E4">
        <w:rPr>
          <w:rFonts w:ascii="Verdana" w:eastAsia="Times New Roman" w:hAnsi="Verdana" w:cs="Arial"/>
        </w:rPr>
        <w:t>membership</w:t>
      </w:r>
      <w:r w:rsidR="00B53876" w:rsidRPr="000874E4">
        <w:rPr>
          <w:rFonts w:ascii="Verdana" w:eastAsia="Times New Roman" w:hAnsi="Verdana" w:cs="Arial"/>
        </w:rPr>
        <w:t xml:space="preserve"> consists of </w:t>
      </w:r>
      <w:r w:rsidR="00343759" w:rsidRPr="000874E4">
        <w:rPr>
          <w:rFonts w:ascii="Verdana" w:eastAsia="Times New Roman" w:hAnsi="Verdana" w:cs="Arial"/>
        </w:rPr>
        <w:t xml:space="preserve">98 </w:t>
      </w:r>
      <w:r w:rsidR="00B53876" w:rsidRPr="000874E4">
        <w:rPr>
          <w:rFonts w:ascii="Verdana" w:eastAsia="Times New Roman" w:hAnsi="Verdana" w:cs="Arial"/>
        </w:rPr>
        <w:t>firms representing over $</w:t>
      </w:r>
      <w:r w:rsidR="00343759" w:rsidRPr="000874E4">
        <w:rPr>
          <w:rFonts w:ascii="Verdana" w:eastAsia="Times New Roman" w:hAnsi="Verdana" w:cs="Arial"/>
        </w:rPr>
        <w:t xml:space="preserve">175 </w:t>
      </w:r>
      <w:r w:rsidR="00B53876" w:rsidRPr="000874E4">
        <w:rPr>
          <w:rFonts w:ascii="Verdana" w:eastAsia="Times New Roman" w:hAnsi="Verdana" w:cs="Arial"/>
        </w:rPr>
        <w:t xml:space="preserve">billion in assets under management (AUM). </w:t>
      </w:r>
      <w:r w:rsidR="00343759" w:rsidRPr="000874E4">
        <w:rPr>
          <w:rFonts w:ascii="Verdana" w:eastAsia="Times New Roman" w:hAnsi="Verdana" w:cs="Arial"/>
        </w:rPr>
        <w:t>NAIC serves its members by increasing access to institutional capital, providing market education and addressing industry challenges.</w:t>
      </w:r>
    </w:p>
    <w:p w14:paraId="6B56DC1B" w14:textId="67EBE040" w:rsidR="00B53876" w:rsidRPr="000874E4" w:rsidRDefault="00B53876" w:rsidP="00AC130D">
      <w:pPr>
        <w:spacing w:after="240" w:line="240" w:lineRule="atLeast"/>
        <w:jc w:val="both"/>
        <w:rPr>
          <w:rFonts w:ascii="Verdana" w:eastAsia="Times New Roman" w:hAnsi="Verdana" w:cs="Arial"/>
        </w:rPr>
      </w:pPr>
      <w:r w:rsidRPr="000874E4">
        <w:rPr>
          <w:rFonts w:ascii="Verdana" w:eastAsia="Times New Roman" w:hAnsi="Verdana" w:cs="Arial"/>
        </w:rPr>
        <w:t>ACG Atlanta’s membership consists of private equity firms, investment and commercial banks, middle-market CEOs and CFOs and other dealmakers essential to both organic and acquisitive growth.</w:t>
      </w:r>
    </w:p>
    <w:p w14:paraId="026FCF88" w14:textId="60212783" w:rsidR="00A91D0F" w:rsidRDefault="0092544F" w:rsidP="00A91D0F">
      <w:pPr>
        <w:spacing w:after="240" w:line="240" w:lineRule="auto"/>
        <w:jc w:val="both"/>
        <w:rPr>
          <w:rFonts w:ascii="Verdana" w:eastAsia="Times New Roman" w:hAnsi="Verdana" w:cs="Arial"/>
        </w:rPr>
      </w:pPr>
      <w:r w:rsidRPr="000874E4">
        <w:rPr>
          <w:rFonts w:ascii="Verdana" w:eastAsia="Times New Roman" w:hAnsi="Verdana" w:cs="Arial"/>
        </w:rPr>
        <w:t>“Our respective networks are substantially strengthened by this partnership,” says Robert L. Greene, President &amp; CEO, NAIC. “Bringing together NAIC’s high-performing diverse-owned asset management firms with ACG Atlanta’s robust network of diverse executives is a game-changing effort to drive parity and equal access in finance.”</w:t>
      </w:r>
    </w:p>
    <w:p w14:paraId="1BC5582F" w14:textId="7C075957" w:rsidR="005868D9" w:rsidRPr="000874E4" w:rsidRDefault="00F5518F" w:rsidP="00A91D0F">
      <w:pPr>
        <w:spacing w:after="240" w:line="240" w:lineRule="auto"/>
        <w:jc w:val="both"/>
        <w:rPr>
          <w:rFonts w:ascii="Verdana" w:eastAsia="Times New Roman" w:hAnsi="Verdana" w:cs="Arial"/>
        </w:rPr>
      </w:pPr>
      <w:r w:rsidRPr="000874E4">
        <w:rPr>
          <w:rFonts w:ascii="Verdana" w:eastAsia="Times New Roman" w:hAnsi="Verdana" w:cs="Arial"/>
        </w:rPr>
        <w:t xml:space="preserve">The goal of the alliance is to further ACG Atlanta’s efforts to </w:t>
      </w:r>
      <w:r w:rsidR="0092544F">
        <w:rPr>
          <w:rFonts w:ascii="Verdana" w:eastAsia="Times New Roman" w:hAnsi="Verdana" w:cs="Arial"/>
        </w:rPr>
        <w:t>greater diversify</w:t>
      </w:r>
      <w:r w:rsidRPr="000874E4">
        <w:rPr>
          <w:rFonts w:ascii="Verdana" w:eastAsia="Times New Roman" w:hAnsi="Verdana" w:cs="Arial"/>
        </w:rPr>
        <w:t xml:space="preserve"> its expert speaker panels, networking events, and membership</w:t>
      </w:r>
      <w:r w:rsidR="001A7DBA" w:rsidRPr="000874E4">
        <w:rPr>
          <w:rFonts w:ascii="Verdana" w:eastAsia="Times New Roman" w:hAnsi="Verdana" w:cs="Arial"/>
        </w:rPr>
        <w:t xml:space="preserve">. </w:t>
      </w:r>
      <w:r w:rsidR="007A331A" w:rsidRPr="000874E4">
        <w:rPr>
          <w:rFonts w:ascii="Verdana" w:eastAsia="Times New Roman" w:hAnsi="Verdana" w:cs="Arial"/>
        </w:rPr>
        <w:t>Through this alliance, NAIC seeks</w:t>
      </w:r>
      <w:r w:rsidR="007A1ECA" w:rsidRPr="000874E4">
        <w:rPr>
          <w:rFonts w:ascii="Verdana" w:eastAsia="Times New Roman" w:hAnsi="Verdana" w:cs="Arial"/>
        </w:rPr>
        <w:t xml:space="preserve"> to broaden its exposure to the Atlanta market, particularly to capital funds and diverse-owned portfolio companies; provide additional resources and </w:t>
      </w:r>
      <w:r w:rsidR="007A331A" w:rsidRPr="000874E4">
        <w:rPr>
          <w:rFonts w:ascii="Verdana" w:eastAsia="Times New Roman" w:hAnsi="Verdana" w:cs="Arial"/>
        </w:rPr>
        <w:t xml:space="preserve">opportunities </w:t>
      </w:r>
      <w:r w:rsidR="007A1ECA" w:rsidRPr="000874E4">
        <w:rPr>
          <w:rFonts w:ascii="Verdana" w:eastAsia="Times New Roman" w:hAnsi="Verdana" w:cs="Arial"/>
        </w:rPr>
        <w:t>for their members;</w:t>
      </w:r>
      <w:r w:rsidR="002B61F5" w:rsidRPr="000874E4">
        <w:rPr>
          <w:rFonts w:ascii="Verdana" w:eastAsia="Times New Roman" w:hAnsi="Verdana" w:cs="Arial"/>
        </w:rPr>
        <w:t xml:space="preserve"> </w:t>
      </w:r>
      <w:r w:rsidR="007A1ECA" w:rsidRPr="000874E4">
        <w:rPr>
          <w:rFonts w:ascii="Verdana" w:eastAsia="Times New Roman" w:hAnsi="Verdana" w:cs="Arial"/>
        </w:rPr>
        <w:t xml:space="preserve">and uncover additional unique sources of deal flow. As a part of the alliance, </w:t>
      </w:r>
      <w:r w:rsidRPr="000874E4">
        <w:rPr>
          <w:rFonts w:ascii="Verdana" w:eastAsia="Times New Roman" w:hAnsi="Verdana" w:cs="Arial"/>
        </w:rPr>
        <w:t xml:space="preserve">NAIC members will </w:t>
      </w:r>
      <w:r w:rsidR="0092544F">
        <w:rPr>
          <w:rFonts w:ascii="Verdana" w:eastAsia="Times New Roman" w:hAnsi="Verdana" w:cs="Arial"/>
        </w:rPr>
        <w:t xml:space="preserve">receive </w:t>
      </w:r>
      <w:r w:rsidRPr="000874E4">
        <w:rPr>
          <w:rFonts w:ascii="Verdana" w:eastAsia="Times New Roman" w:hAnsi="Verdana" w:cs="Arial"/>
        </w:rPr>
        <w:t xml:space="preserve">access to all of ACG Atlanta’s events, both virtual and hybrid. </w:t>
      </w:r>
      <w:r w:rsidR="007A1ECA" w:rsidRPr="000874E4">
        <w:rPr>
          <w:rFonts w:ascii="Verdana" w:eastAsia="Times New Roman" w:hAnsi="Verdana" w:cs="Arial"/>
        </w:rPr>
        <w:t xml:space="preserve">ACG Atlanta’s equity firms will be given priority opportunity to apply for the NAIC clearinghouse, a trusted resource of carefully vetted capital providers.  </w:t>
      </w:r>
    </w:p>
    <w:p w14:paraId="7844B95C" w14:textId="082A5F7B" w:rsidR="005868D9" w:rsidRPr="000874E4" w:rsidRDefault="005868D9" w:rsidP="005868D9">
      <w:pPr>
        <w:spacing w:line="240" w:lineRule="atLeast"/>
        <w:jc w:val="both"/>
        <w:rPr>
          <w:rFonts w:ascii="Verdana" w:eastAsia="Times New Roman" w:hAnsi="Verdana" w:cs="Arial"/>
        </w:rPr>
      </w:pPr>
      <w:r w:rsidRPr="000874E4">
        <w:rPr>
          <w:rFonts w:ascii="Verdana" w:eastAsia="Times New Roman" w:hAnsi="Verdana" w:cs="Arial"/>
        </w:rPr>
        <w:t>“</w:t>
      </w:r>
      <w:r w:rsidR="0092544F">
        <w:rPr>
          <w:rFonts w:ascii="Verdana" w:eastAsia="Times New Roman" w:hAnsi="Verdana" w:cs="Arial"/>
        </w:rPr>
        <w:t>NAIC is an exceptional organization with a prestigious member base</w:t>
      </w:r>
      <w:r w:rsidR="00F57900">
        <w:rPr>
          <w:rFonts w:ascii="Verdana" w:eastAsia="Times New Roman" w:hAnsi="Verdana" w:cs="Arial"/>
        </w:rPr>
        <w:t xml:space="preserve">,” stated </w:t>
      </w:r>
      <w:r w:rsidR="00F57900" w:rsidRPr="000874E4">
        <w:rPr>
          <w:rFonts w:ascii="Verdana" w:eastAsia="Times New Roman" w:hAnsi="Verdana" w:cs="Arial"/>
        </w:rPr>
        <w:t>Melanie Brandt, President &amp; CEO, ACG Atlanta, Inc.</w:t>
      </w:r>
      <w:r w:rsidR="00F57900">
        <w:rPr>
          <w:rFonts w:ascii="Verdana" w:eastAsia="Times New Roman" w:hAnsi="Verdana" w:cs="Arial"/>
        </w:rPr>
        <w:t xml:space="preserve"> “</w:t>
      </w:r>
      <w:r w:rsidR="0092544F">
        <w:rPr>
          <w:rFonts w:ascii="Verdana" w:eastAsia="Times New Roman" w:hAnsi="Verdana" w:cs="Arial"/>
        </w:rPr>
        <w:t xml:space="preserve">This partnership is sure to benefit </w:t>
      </w:r>
      <w:r w:rsidR="00F57900">
        <w:rPr>
          <w:rFonts w:ascii="Verdana" w:eastAsia="Times New Roman" w:hAnsi="Verdana" w:cs="Arial"/>
        </w:rPr>
        <w:t>ACG Atlanta</w:t>
      </w:r>
      <w:r w:rsidR="0092544F">
        <w:rPr>
          <w:rFonts w:ascii="Verdana" w:eastAsia="Times New Roman" w:hAnsi="Verdana" w:cs="Arial"/>
        </w:rPr>
        <w:t xml:space="preserve"> and the community we serve</w:t>
      </w:r>
      <w:r w:rsidR="00F57900">
        <w:rPr>
          <w:rFonts w:ascii="Verdana" w:eastAsia="Times New Roman" w:hAnsi="Verdana" w:cs="Arial"/>
        </w:rPr>
        <w:t>.</w:t>
      </w:r>
      <w:r w:rsidR="0092544F">
        <w:rPr>
          <w:rFonts w:ascii="Verdana" w:eastAsia="Times New Roman" w:hAnsi="Verdana" w:cs="Arial"/>
        </w:rPr>
        <w:t xml:space="preserve">” </w:t>
      </w:r>
    </w:p>
    <w:p w14:paraId="20B8A102" w14:textId="288EBA50" w:rsidR="005868D9" w:rsidRDefault="005868D9" w:rsidP="005868D9">
      <w:pPr>
        <w:spacing w:line="240" w:lineRule="atLeast"/>
        <w:jc w:val="both"/>
        <w:rPr>
          <w:rFonts w:ascii="Verdana" w:eastAsia="Times New Roman" w:hAnsi="Verdana" w:cs="Arial"/>
        </w:rPr>
      </w:pPr>
      <w:r w:rsidRPr="000874E4">
        <w:rPr>
          <w:rFonts w:ascii="Verdana" w:eastAsia="Times New Roman" w:hAnsi="Verdana" w:cs="Arial"/>
        </w:rPr>
        <w:t xml:space="preserve">Those wanting to learn more about NAIC, ACG Atlanta, and the alliance between the two organizations are invited to attend a virtual meeting on </w:t>
      </w:r>
      <w:r w:rsidR="00003DF5">
        <w:rPr>
          <w:rFonts w:ascii="Verdana" w:eastAsia="Times New Roman" w:hAnsi="Verdana" w:cs="Arial"/>
        </w:rPr>
        <w:t xml:space="preserve">November 17, 2020. </w:t>
      </w:r>
    </w:p>
    <w:p w14:paraId="71D97037" w14:textId="77777777" w:rsidR="0092544F" w:rsidRDefault="0092544F" w:rsidP="0092544F">
      <w:pPr>
        <w:spacing w:after="0"/>
        <w:rPr>
          <w:rFonts w:ascii="Verdana" w:hAnsi="Verdana"/>
        </w:rPr>
      </w:pPr>
    </w:p>
    <w:p w14:paraId="19B85B00" w14:textId="6FDC4F41" w:rsidR="0092544F" w:rsidRPr="0092544F" w:rsidRDefault="0092544F" w:rsidP="0092544F">
      <w:pPr>
        <w:spacing w:after="0"/>
        <w:rPr>
          <w:rFonts w:ascii="Verdana" w:hAnsi="Verdana"/>
        </w:rPr>
      </w:pPr>
      <w:r>
        <w:rPr>
          <w:rFonts w:ascii="Verdana" w:hAnsi="Verdana"/>
        </w:rPr>
        <w:t>--###--</w:t>
      </w:r>
    </w:p>
    <w:p w14:paraId="36BFBD8B" w14:textId="77777777" w:rsidR="00B458D2" w:rsidRPr="000874E4" w:rsidRDefault="00B458D2" w:rsidP="00A13B0D">
      <w:pPr>
        <w:spacing w:after="0"/>
        <w:rPr>
          <w:rFonts w:ascii="Verdana" w:hAnsi="Verdana"/>
        </w:rPr>
      </w:pPr>
    </w:p>
    <w:p w14:paraId="22C1F408" w14:textId="77777777" w:rsidR="005868D9" w:rsidRPr="000874E4" w:rsidRDefault="005868D9" w:rsidP="002C6594">
      <w:pPr>
        <w:spacing w:after="0"/>
        <w:rPr>
          <w:rFonts w:ascii="Verdana" w:hAnsi="Verdana"/>
          <w:b/>
          <w:u w:val="single"/>
        </w:rPr>
      </w:pPr>
      <w:r w:rsidRPr="000874E4">
        <w:rPr>
          <w:rFonts w:ascii="Verdana" w:hAnsi="Verdana"/>
          <w:b/>
          <w:u w:val="single"/>
        </w:rPr>
        <w:t>About NAIC</w:t>
      </w:r>
    </w:p>
    <w:p w14:paraId="077EFA5B" w14:textId="77777777" w:rsidR="005868D9" w:rsidRPr="000874E4" w:rsidRDefault="005868D9" w:rsidP="002C6594">
      <w:pPr>
        <w:spacing w:after="0"/>
        <w:rPr>
          <w:rFonts w:ascii="Verdana" w:hAnsi="Verdana"/>
          <w:b/>
          <w:u w:val="single"/>
        </w:rPr>
      </w:pPr>
    </w:p>
    <w:p w14:paraId="2A9EC853" w14:textId="2A10A6D0" w:rsidR="005868D9" w:rsidRPr="000874E4" w:rsidRDefault="005868D9" w:rsidP="005868D9">
      <w:pPr>
        <w:spacing w:after="0"/>
        <w:rPr>
          <w:rFonts w:ascii="Verdana" w:hAnsi="Verdana"/>
          <w:bCs/>
        </w:rPr>
      </w:pPr>
      <w:r w:rsidRPr="000874E4">
        <w:rPr>
          <w:rFonts w:ascii="Verdana" w:hAnsi="Verdana"/>
          <w:bCs/>
        </w:rPr>
        <w:t xml:space="preserve">About NAIC: Celebrating 50 years of advocacy and performance, the Washington, D.C.-based National Association of Investment Companies is the trade association for and </w:t>
      </w:r>
      <w:r w:rsidRPr="000874E4">
        <w:rPr>
          <w:rFonts w:ascii="Verdana" w:hAnsi="Verdana"/>
          <w:bCs/>
        </w:rPr>
        <w:lastRenderedPageBreak/>
        <w:t>largest network of diverse- and women-owned private equity firms and hedge funds. NAIC’s membership is comprised of 9</w:t>
      </w:r>
      <w:r w:rsidR="007A331A" w:rsidRPr="000874E4">
        <w:rPr>
          <w:rFonts w:ascii="Verdana" w:hAnsi="Verdana"/>
          <w:bCs/>
        </w:rPr>
        <w:t>8</w:t>
      </w:r>
      <w:r w:rsidRPr="000874E4">
        <w:rPr>
          <w:rFonts w:ascii="Verdana" w:hAnsi="Verdana"/>
          <w:bCs/>
        </w:rPr>
        <w:t xml:space="preserve"> firms that collectively manage over $</w:t>
      </w:r>
      <w:r w:rsidR="007A331A" w:rsidRPr="000874E4">
        <w:rPr>
          <w:rFonts w:ascii="Verdana" w:hAnsi="Verdana"/>
          <w:bCs/>
        </w:rPr>
        <w:t xml:space="preserve">175 </w:t>
      </w:r>
      <w:r w:rsidRPr="000874E4">
        <w:rPr>
          <w:rFonts w:ascii="Verdana" w:hAnsi="Verdana"/>
          <w:bCs/>
        </w:rPr>
        <w:t>billion in institutional assets.</w:t>
      </w:r>
    </w:p>
    <w:p w14:paraId="014B1D82" w14:textId="77777777" w:rsidR="005868D9" w:rsidRPr="000874E4" w:rsidRDefault="005868D9" w:rsidP="002C6594">
      <w:pPr>
        <w:spacing w:after="0"/>
        <w:rPr>
          <w:rFonts w:ascii="Verdana" w:hAnsi="Verdana"/>
          <w:b/>
          <w:u w:val="single"/>
        </w:rPr>
      </w:pPr>
    </w:p>
    <w:p w14:paraId="59C71247" w14:textId="77777777" w:rsidR="005868D9" w:rsidRPr="000874E4" w:rsidRDefault="005868D9" w:rsidP="002C6594">
      <w:pPr>
        <w:spacing w:after="0"/>
        <w:rPr>
          <w:rFonts w:ascii="Verdana" w:hAnsi="Verdana"/>
          <w:b/>
          <w:u w:val="single"/>
        </w:rPr>
      </w:pPr>
    </w:p>
    <w:p w14:paraId="74D7565C" w14:textId="39B7C32B" w:rsidR="002C6594" w:rsidRPr="000874E4" w:rsidRDefault="002C6594" w:rsidP="002C6594">
      <w:pPr>
        <w:spacing w:after="0"/>
        <w:rPr>
          <w:rFonts w:ascii="Verdana" w:hAnsi="Verdana"/>
          <w:b/>
          <w:u w:val="single"/>
        </w:rPr>
      </w:pPr>
      <w:r w:rsidRPr="000874E4">
        <w:rPr>
          <w:rFonts w:ascii="Verdana" w:hAnsi="Verdana"/>
          <w:b/>
          <w:u w:val="single"/>
        </w:rPr>
        <w:t>About</w:t>
      </w:r>
      <w:r w:rsidR="001F77B7" w:rsidRPr="000874E4">
        <w:rPr>
          <w:rFonts w:ascii="Verdana" w:hAnsi="Verdana"/>
          <w:b/>
          <w:u w:val="single"/>
        </w:rPr>
        <w:t xml:space="preserve"> ACG Atlanta</w:t>
      </w:r>
    </w:p>
    <w:p w14:paraId="0418F199" w14:textId="77777777" w:rsidR="001F77B7" w:rsidRPr="000874E4" w:rsidRDefault="001F77B7" w:rsidP="001F77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4BF93CE5" w14:textId="77777777" w:rsidR="002C6594" w:rsidRPr="000874E4" w:rsidRDefault="000D1788" w:rsidP="001F77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0874E4">
        <w:rPr>
          <w:rFonts w:ascii="Verdana" w:hAnsi="Verdana" w:cs="ArialMT"/>
          <w:color w:val="000000"/>
        </w:rPr>
        <w:t xml:space="preserve">The </w:t>
      </w:r>
      <w:r w:rsidR="001F77B7" w:rsidRPr="000874E4">
        <w:rPr>
          <w:rFonts w:ascii="Verdana" w:hAnsi="Verdana" w:cs="ArialMT"/>
          <w:color w:val="000000"/>
        </w:rPr>
        <w:t xml:space="preserve">Association for Corporate Growth (ACG) comprises more than 14,500 members from corporations, private equity, finance, and professional service firms representing Fortune 500, </w:t>
      </w:r>
      <w:r w:rsidR="003D5A03" w:rsidRPr="000874E4">
        <w:rPr>
          <w:rFonts w:ascii="Verdana" w:hAnsi="Verdana" w:cs="ArialMT"/>
          <w:color w:val="000000"/>
        </w:rPr>
        <w:t>Fortune1000, FTSE 100, and mid-</w:t>
      </w:r>
      <w:r w:rsidR="001F77B7" w:rsidRPr="000874E4">
        <w:rPr>
          <w:rFonts w:ascii="Verdana" w:hAnsi="Verdana" w:cs="ArialMT"/>
          <w:color w:val="000000"/>
        </w:rPr>
        <w:t xml:space="preserve">market companies in 59 chapters in North America and Europe. Founded in 1974, ACG Atlanta is one of the oldest and most active chapters, providing the area's executives and professionals a unique forum for exchanging ideas and experiences concerning organic and acquisitive growth. Programs include Atlanta ACG Capital Connection, The Georgia Fast 40 Honoree Awards and Gala, a Wine Tasting Reception, a Deal of the Year event as well as an active Women’s Forum and Young Professionals </w:t>
      </w:r>
      <w:r w:rsidR="00975F99" w:rsidRPr="000874E4">
        <w:rPr>
          <w:rFonts w:ascii="Verdana" w:hAnsi="Verdana" w:cs="ArialMT"/>
          <w:color w:val="000000"/>
        </w:rPr>
        <w:t>group.</w:t>
      </w:r>
      <w:r w:rsidR="00975F99" w:rsidRPr="000874E4">
        <w:rPr>
          <w:rFonts w:ascii="Verdana" w:hAnsi="Verdana"/>
        </w:rPr>
        <w:t xml:space="preserve"> For</w:t>
      </w:r>
      <w:r w:rsidR="002C6594" w:rsidRPr="000874E4">
        <w:rPr>
          <w:rFonts w:ascii="Verdana" w:hAnsi="Verdana"/>
        </w:rPr>
        <w:t xml:space="preserve"> more information, </w:t>
      </w:r>
      <w:r w:rsidR="002C6594" w:rsidRPr="000874E4">
        <w:rPr>
          <w:rFonts w:ascii="Verdana" w:hAnsi="Verdana"/>
          <w:iCs/>
        </w:rPr>
        <w:t xml:space="preserve">visit: </w:t>
      </w:r>
      <w:hyperlink r:id="rId7" w:history="1">
        <w:r w:rsidR="001F77B7" w:rsidRPr="000874E4">
          <w:rPr>
            <w:rStyle w:val="Hyperlink"/>
            <w:rFonts w:ascii="Verdana" w:hAnsi="Verdana"/>
            <w:iCs/>
          </w:rPr>
          <w:t>acg</w:t>
        </w:r>
        <w:r w:rsidR="002C6594" w:rsidRPr="000874E4">
          <w:rPr>
            <w:rStyle w:val="Hyperlink"/>
            <w:rFonts w:ascii="Verdana" w:hAnsi="Verdana"/>
            <w:iCs/>
          </w:rPr>
          <w:t>atlanta.org</w:t>
        </w:r>
      </w:hyperlink>
      <w:r w:rsidR="003D5A03" w:rsidRPr="000874E4">
        <w:rPr>
          <w:rFonts w:ascii="Verdana" w:hAnsi="Verdana"/>
          <w:iCs/>
        </w:rPr>
        <w:t xml:space="preserve"> or connect with ACG Atlanta </w:t>
      </w:r>
      <w:r w:rsidR="002C6594" w:rsidRPr="000874E4">
        <w:rPr>
          <w:rFonts w:ascii="Verdana" w:hAnsi="Verdana"/>
          <w:iCs/>
        </w:rPr>
        <w:t xml:space="preserve">via </w:t>
      </w:r>
      <w:hyperlink r:id="rId8" w:history="1">
        <w:r w:rsidR="002C6594" w:rsidRPr="000874E4">
          <w:rPr>
            <w:rStyle w:val="Hyperlink"/>
            <w:rFonts w:ascii="Verdana" w:hAnsi="Verdana"/>
            <w:iCs/>
          </w:rPr>
          <w:t>Facebook</w:t>
        </w:r>
      </w:hyperlink>
      <w:r w:rsidR="002C6594" w:rsidRPr="000874E4">
        <w:rPr>
          <w:rFonts w:ascii="Verdana" w:hAnsi="Verdana"/>
          <w:iCs/>
        </w:rPr>
        <w:t xml:space="preserve">, </w:t>
      </w:r>
      <w:hyperlink r:id="rId9" w:history="1">
        <w:r w:rsidR="002C6594" w:rsidRPr="000874E4">
          <w:rPr>
            <w:rStyle w:val="Hyperlink"/>
            <w:rFonts w:ascii="Verdana" w:hAnsi="Verdana"/>
            <w:iCs/>
          </w:rPr>
          <w:t>LinkedIn</w:t>
        </w:r>
      </w:hyperlink>
      <w:r w:rsidR="002C6594" w:rsidRPr="000874E4">
        <w:rPr>
          <w:rFonts w:ascii="Verdana" w:hAnsi="Verdana"/>
          <w:iCs/>
        </w:rPr>
        <w:t xml:space="preserve"> and </w:t>
      </w:r>
      <w:hyperlink r:id="rId10" w:history="1">
        <w:r w:rsidR="002C6594" w:rsidRPr="000874E4">
          <w:rPr>
            <w:rStyle w:val="Hyperlink"/>
            <w:rFonts w:ascii="Verdana" w:hAnsi="Verdana"/>
            <w:iCs/>
          </w:rPr>
          <w:t>Twitter</w:t>
        </w:r>
      </w:hyperlink>
      <w:r w:rsidR="002C6594" w:rsidRPr="000874E4">
        <w:rPr>
          <w:rFonts w:ascii="Verdana" w:hAnsi="Verdana"/>
          <w:iCs/>
        </w:rPr>
        <w:t>.</w:t>
      </w:r>
    </w:p>
    <w:p w14:paraId="33A1ED84" w14:textId="77777777" w:rsidR="002C6594" w:rsidRPr="000874E4" w:rsidRDefault="002C6594" w:rsidP="00A13B0D">
      <w:pPr>
        <w:spacing w:after="0"/>
        <w:rPr>
          <w:rFonts w:ascii="Verdana" w:hAnsi="Verdana"/>
        </w:rPr>
      </w:pPr>
    </w:p>
    <w:p w14:paraId="6621B000" w14:textId="77777777" w:rsidR="000807EE" w:rsidRPr="000874E4" w:rsidRDefault="000807EE" w:rsidP="000807EE">
      <w:pPr>
        <w:spacing w:after="0"/>
        <w:rPr>
          <w:rFonts w:ascii="Verdana" w:hAnsi="Verdana"/>
          <w:lang w:val="en"/>
        </w:rPr>
      </w:pPr>
    </w:p>
    <w:p w14:paraId="3569E20B" w14:textId="73806FD0" w:rsidR="002C6594" w:rsidRPr="000874E4" w:rsidRDefault="002C6594" w:rsidP="002C6594">
      <w:pPr>
        <w:spacing w:after="0"/>
        <w:rPr>
          <w:rFonts w:ascii="Verdana" w:hAnsi="Verdana"/>
          <w:b/>
        </w:rPr>
      </w:pPr>
      <w:r w:rsidRPr="000874E4">
        <w:rPr>
          <w:rFonts w:ascii="Verdana" w:hAnsi="Verdana"/>
          <w:b/>
        </w:rPr>
        <w:t>Media Contact</w:t>
      </w:r>
      <w:r w:rsidR="005868D9" w:rsidRPr="000874E4">
        <w:rPr>
          <w:rFonts w:ascii="Verdana" w:hAnsi="Verdana"/>
          <w:b/>
        </w:rPr>
        <w:t>s:</w:t>
      </w:r>
    </w:p>
    <w:p w14:paraId="214E68D0" w14:textId="5817BCEB" w:rsidR="005868D9" w:rsidRPr="000874E4" w:rsidRDefault="005868D9" w:rsidP="002C6594">
      <w:pPr>
        <w:spacing w:after="0"/>
        <w:rPr>
          <w:rFonts w:ascii="Verdana" w:hAnsi="Verdana"/>
          <w:b/>
        </w:rPr>
      </w:pPr>
    </w:p>
    <w:p w14:paraId="21B7568B" w14:textId="43C2B4D2" w:rsidR="005868D9" w:rsidRPr="000874E4" w:rsidRDefault="005868D9" w:rsidP="002C6594">
      <w:pPr>
        <w:spacing w:after="0"/>
        <w:rPr>
          <w:rFonts w:ascii="Verdana" w:hAnsi="Verdana"/>
          <w:b/>
        </w:rPr>
      </w:pPr>
      <w:r w:rsidRPr="000874E4">
        <w:rPr>
          <w:rFonts w:ascii="Verdana" w:hAnsi="Verdana"/>
          <w:b/>
        </w:rPr>
        <w:t>NAIC</w:t>
      </w:r>
    </w:p>
    <w:p w14:paraId="608FBDF2" w14:textId="77777777" w:rsidR="005868D9" w:rsidRPr="000874E4" w:rsidRDefault="005868D9" w:rsidP="005868D9">
      <w:pPr>
        <w:spacing w:after="0"/>
        <w:rPr>
          <w:rFonts w:ascii="Verdana" w:hAnsi="Verdana"/>
          <w:bCs/>
        </w:rPr>
      </w:pPr>
      <w:r w:rsidRPr="000874E4">
        <w:rPr>
          <w:rFonts w:ascii="Verdana" w:hAnsi="Verdana"/>
          <w:bCs/>
        </w:rPr>
        <w:t>Alan Hughes</w:t>
      </w:r>
      <w:r w:rsidRPr="000874E4">
        <w:rPr>
          <w:rFonts w:ascii="Verdana" w:hAnsi="Verdana"/>
          <w:bCs/>
        </w:rPr>
        <w:br/>
        <w:t>ahughes@naicpe.com</w:t>
      </w:r>
      <w:r w:rsidRPr="000874E4">
        <w:rPr>
          <w:rFonts w:ascii="Verdana" w:hAnsi="Verdana"/>
          <w:bCs/>
        </w:rPr>
        <w:br/>
        <w:t>917-993-3842</w:t>
      </w:r>
    </w:p>
    <w:p w14:paraId="1F9FB83A" w14:textId="77777777" w:rsidR="005868D9" w:rsidRPr="000874E4" w:rsidRDefault="005868D9" w:rsidP="002C6594">
      <w:pPr>
        <w:spacing w:after="0"/>
        <w:rPr>
          <w:rFonts w:ascii="Verdana" w:hAnsi="Verdana"/>
          <w:b/>
        </w:rPr>
      </w:pPr>
    </w:p>
    <w:p w14:paraId="716CCA00" w14:textId="0DD5D0E3" w:rsidR="005868D9" w:rsidRPr="000874E4" w:rsidRDefault="005868D9" w:rsidP="002C6594">
      <w:pPr>
        <w:spacing w:after="0"/>
        <w:rPr>
          <w:rFonts w:ascii="Verdana" w:hAnsi="Verdana"/>
          <w:b/>
        </w:rPr>
      </w:pPr>
      <w:r w:rsidRPr="000874E4">
        <w:rPr>
          <w:rFonts w:ascii="Verdana" w:hAnsi="Verdana"/>
          <w:b/>
        </w:rPr>
        <w:t>ACG Atlanta</w:t>
      </w:r>
    </w:p>
    <w:p w14:paraId="3A118501" w14:textId="5EBB5739" w:rsidR="002C6594" w:rsidRPr="000874E4" w:rsidRDefault="001F77B7" w:rsidP="002C6594">
      <w:pPr>
        <w:spacing w:after="0"/>
        <w:rPr>
          <w:rFonts w:ascii="Verdana" w:hAnsi="Verdana"/>
        </w:rPr>
      </w:pPr>
      <w:r w:rsidRPr="000874E4">
        <w:rPr>
          <w:rFonts w:ascii="Verdana" w:hAnsi="Verdana"/>
        </w:rPr>
        <w:t>Melanie Brandt</w:t>
      </w:r>
    </w:p>
    <w:p w14:paraId="206C564C" w14:textId="05A3B703" w:rsidR="001F77B7" w:rsidRPr="000874E4" w:rsidRDefault="003C60FF" w:rsidP="00A13B0D">
      <w:pPr>
        <w:spacing w:after="0"/>
        <w:rPr>
          <w:rFonts w:ascii="Verdana" w:hAnsi="Verdana"/>
        </w:rPr>
      </w:pPr>
      <w:hyperlink r:id="rId11" w:history="1">
        <w:r w:rsidR="005868D9" w:rsidRPr="000874E4">
          <w:rPr>
            <w:rStyle w:val="Hyperlink"/>
            <w:rFonts w:ascii="Verdana" w:hAnsi="Verdana"/>
          </w:rPr>
          <w:t>acgatlanta@acg.org</w:t>
        </w:r>
      </w:hyperlink>
    </w:p>
    <w:p w14:paraId="3CE857CB" w14:textId="5F88BC8E" w:rsidR="005868D9" w:rsidRPr="000874E4" w:rsidRDefault="005868D9" w:rsidP="00A13B0D">
      <w:pPr>
        <w:spacing w:after="0"/>
        <w:rPr>
          <w:rFonts w:ascii="Verdana" w:hAnsi="Verdana"/>
        </w:rPr>
      </w:pPr>
      <w:r w:rsidRPr="000874E4">
        <w:rPr>
          <w:rFonts w:ascii="Verdana" w:hAnsi="Verdana"/>
        </w:rPr>
        <w:t>770-316-0528</w:t>
      </w:r>
    </w:p>
    <w:sectPr w:rsidR="005868D9" w:rsidRPr="000874E4" w:rsidSect="00F579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EFB1C" w14:textId="77777777" w:rsidR="003C60FF" w:rsidRDefault="003C60FF" w:rsidP="000C3029">
      <w:pPr>
        <w:spacing w:after="0" w:line="240" w:lineRule="auto"/>
      </w:pPr>
      <w:r>
        <w:separator/>
      </w:r>
    </w:p>
  </w:endnote>
  <w:endnote w:type="continuationSeparator" w:id="0">
    <w:p w14:paraId="10934F5F" w14:textId="77777777" w:rsidR="003C60FF" w:rsidRDefault="003C60FF" w:rsidP="000C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F6309" w14:textId="77777777" w:rsidR="000C3029" w:rsidRDefault="000C3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33B8E" w14:textId="77777777" w:rsidR="000C3029" w:rsidRDefault="000C30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1F756" w14:textId="77777777" w:rsidR="000C3029" w:rsidRDefault="000C3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20CD8" w14:textId="77777777" w:rsidR="003C60FF" w:rsidRDefault="003C60FF" w:rsidP="000C3029">
      <w:pPr>
        <w:spacing w:after="0" w:line="240" w:lineRule="auto"/>
      </w:pPr>
      <w:r>
        <w:separator/>
      </w:r>
    </w:p>
  </w:footnote>
  <w:footnote w:type="continuationSeparator" w:id="0">
    <w:p w14:paraId="4F95E531" w14:textId="77777777" w:rsidR="003C60FF" w:rsidRDefault="003C60FF" w:rsidP="000C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36BA7" w14:textId="3C955434" w:rsidR="000C3029" w:rsidRDefault="000C3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75DFE" w14:textId="47CC19D2" w:rsidR="000C3029" w:rsidRDefault="000C30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6073" w14:textId="3F3DAFFD" w:rsidR="000C3029" w:rsidRDefault="000C3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071F2"/>
    <w:multiLevelType w:val="hybridMultilevel"/>
    <w:tmpl w:val="4520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E8"/>
    <w:multiLevelType w:val="hybridMultilevel"/>
    <w:tmpl w:val="639E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0MzWxMDAwNzG2NLRU0lEKTi0uzszPAykwqgUA712UbywAAAA="/>
  </w:docVars>
  <w:rsids>
    <w:rsidRoot w:val="00682979"/>
    <w:rsid w:val="0000172F"/>
    <w:rsid w:val="00001AF5"/>
    <w:rsid w:val="0000267D"/>
    <w:rsid w:val="00003DF5"/>
    <w:rsid w:val="000110C6"/>
    <w:rsid w:val="00014E79"/>
    <w:rsid w:val="00022FE0"/>
    <w:rsid w:val="000235AE"/>
    <w:rsid w:val="00025A3C"/>
    <w:rsid w:val="0003134A"/>
    <w:rsid w:val="000327DC"/>
    <w:rsid w:val="00043D1D"/>
    <w:rsid w:val="00045F1F"/>
    <w:rsid w:val="0004613B"/>
    <w:rsid w:val="00047B25"/>
    <w:rsid w:val="0005161F"/>
    <w:rsid w:val="0005194C"/>
    <w:rsid w:val="000519D1"/>
    <w:rsid w:val="00051A44"/>
    <w:rsid w:val="00055C4C"/>
    <w:rsid w:val="00064548"/>
    <w:rsid w:val="00070501"/>
    <w:rsid w:val="00070B51"/>
    <w:rsid w:val="00070EDD"/>
    <w:rsid w:val="0007292C"/>
    <w:rsid w:val="000807EE"/>
    <w:rsid w:val="000818BA"/>
    <w:rsid w:val="000874E4"/>
    <w:rsid w:val="00087B8D"/>
    <w:rsid w:val="00090738"/>
    <w:rsid w:val="00091825"/>
    <w:rsid w:val="0009277E"/>
    <w:rsid w:val="000945C2"/>
    <w:rsid w:val="00095451"/>
    <w:rsid w:val="00097B57"/>
    <w:rsid w:val="000A1FF1"/>
    <w:rsid w:val="000A2D08"/>
    <w:rsid w:val="000A2D42"/>
    <w:rsid w:val="000A5C91"/>
    <w:rsid w:val="000B15FC"/>
    <w:rsid w:val="000B1B28"/>
    <w:rsid w:val="000B369A"/>
    <w:rsid w:val="000B6810"/>
    <w:rsid w:val="000C3029"/>
    <w:rsid w:val="000C54DD"/>
    <w:rsid w:val="000C69BE"/>
    <w:rsid w:val="000D1788"/>
    <w:rsid w:val="000D45BA"/>
    <w:rsid w:val="000D78F4"/>
    <w:rsid w:val="000E094F"/>
    <w:rsid w:val="000E1E37"/>
    <w:rsid w:val="000E2747"/>
    <w:rsid w:val="000E3F48"/>
    <w:rsid w:val="000E58AD"/>
    <w:rsid w:val="000E7D34"/>
    <w:rsid w:val="000F25F1"/>
    <w:rsid w:val="000F3011"/>
    <w:rsid w:val="000F3A5F"/>
    <w:rsid w:val="000F5B95"/>
    <w:rsid w:val="0010359E"/>
    <w:rsid w:val="00103F5E"/>
    <w:rsid w:val="00110169"/>
    <w:rsid w:val="00111DF7"/>
    <w:rsid w:val="001147B4"/>
    <w:rsid w:val="00121315"/>
    <w:rsid w:val="001218ED"/>
    <w:rsid w:val="001222BE"/>
    <w:rsid w:val="00135811"/>
    <w:rsid w:val="00136671"/>
    <w:rsid w:val="00137CB4"/>
    <w:rsid w:val="00137F86"/>
    <w:rsid w:val="001420B1"/>
    <w:rsid w:val="00142523"/>
    <w:rsid w:val="00143F43"/>
    <w:rsid w:val="001453F9"/>
    <w:rsid w:val="001534D4"/>
    <w:rsid w:val="00153828"/>
    <w:rsid w:val="00154A03"/>
    <w:rsid w:val="001551F3"/>
    <w:rsid w:val="00157BD2"/>
    <w:rsid w:val="001618D0"/>
    <w:rsid w:val="00163545"/>
    <w:rsid w:val="00163650"/>
    <w:rsid w:val="001670A0"/>
    <w:rsid w:val="00170F85"/>
    <w:rsid w:val="00175FE0"/>
    <w:rsid w:val="001831A4"/>
    <w:rsid w:val="00183421"/>
    <w:rsid w:val="00187542"/>
    <w:rsid w:val="00187B4D"/>
    <w:rsid w:val="0019267C"/>
    <w:rsid w:val="00192685"/>
    <w:rsid w:val="00195DC3"/>
    <w:rsid w:val="001A0874"/>
    <w:rsid w:val="001A2053"/>
    <w:rsid w:val="001A2D0F"/>
    <w:rsid w:val="001A3E76"/>
    <w:rsid w:val="001A47FA"/>
    <w:rsid w:val="001A7622"/>
    <w:rsid w:val="001A7DBA"/>
    <w:rsid w:val="001B1BE4"/>
    <w:rsid w:val="001B1EAB"/>
    <w:rsid w:val="001B25FA"/>
    <w:rsid w:val="001B40B1"/>
    <w:rsid w:val="001B53DD"/>
    <w:rsid w:val="001C194F"/>
    <w:rsid w:val="001C19BC"/>
    <w:rsid w:val="001C1AAE"/>
    <w:rsid w:val="001C4083"/>
    <w:rsid w:val="001C752F"/>
    <w:rsid w:val="001D1221"/>
    <w:rsid w:val="001D6CEB"/>
    <w:rsid w:val="001E374F"/>
    <w:rsid w:val="001E4CBF"/>
    <w:rsid w:val="001E4FC5"/>
    <w:rsid w:val="001E7A37"/>
    <w:rsid w:val="001F07C4"/>
    <w:rsid w:val="001F37A6"/>
    <w:rsid w:val="001F38A8"/>
    <w:rsid w:val="001F3C6A"/>
    <w:rsid w:val="001F4E28"/>
    <w:rsid w:val="001F77B7"/>
    <w:rsid w:val="0020118B"/>
    <w:rsid w:val="00201FE2"/>
    <w:rsid w:val="002033D9"/>
    <w:rsid w:val="002051BF"/>
    <w:rsid w:val="00207AA7"/>
    <w:rsid w:val="00211215"/>
    <w:rsid w:val="00214A81"/>
    <w:rsid w:val="002152E0"/>
    <w:rsid w:val="002208C9"/>
    <w:rsid w:val="002212B9"/>
    <w:rsid w:val="002313D0"/>
    <w:rsid w:val="002336CF"/>
    <w:rsid w:val="00233CDB"/>
    <w:rsid w:val="002446EF"/>
    <w:rsid w:val="00244952"/>
    <w:rsid w:val="00244F82"/>
    <w:rsid w:val="00253480"/>
    <w:rsid w:val="0025363E"/>
    <w:rsid w:val="00253644"/>
    <w:rsid w:val="002575CA"/>
    <w:rsid w:val="002639D4"/>
    <w:rsid w:val="0026477E"/>
    <w:rsid w:val="00266D8F"/>
    <w:rsid w:val="00271633"/>
    <w:rsid w:val="00277D7B"/>
    <w:rsid w:val="0028132A"/>
    <w:rsid w:val="002870A5"/>
    <w:rsid w:val="00293F39"/>
    <w:rsid w:val="00294590"/>
    <w:rsid w:val="002958B7"/>
    <w:rsid w:val="0029763A"/>
    <w:rsid w:val="002A0A7D"/>
    <w:rsid w:val="002A2051"/>
    <w:rsid w:val="002A2E41"/>
    <w:rsid w:val="002A7AE9"/>
    <w:rsid w:val="002B1EFC"/>
    <w:rsid w:val="002B61F5"/>
    <w:rsid w:val="002C07EE"/>
    <w:rsid w:val="002C6594"/>
    <w:rsid w:val="002C7A78"/>
    <w:rsid w:val="002D1C0F"/>
    <w:rsid w:val="002D2D5C"/>
    <w:rsid w:val="002D57E0"/>
    <w:rsid w:val="002D6561"/>
    <w:rsid w:val="002D68DC"/>
    <w:rsid w:val="002E50A5"/>
    <w:rsid w:val="002E6867"/>
    <w:rsid w:val="002E7B60"/>
    <w:rsid w:val="002F05D2"/>
    <w:rsid w:val="002F33EC"/>
    <w:rsid w:val="002F6111"/>
    <w:rsid w:val="002F75CC"/>
    <w:rsid w:val="002F7F3A"/>
    <w:rsid w:val="0030069A"/>
    <w:rsid w:val="003016A8"/>
    <w:rsid w:val="003039D4"/>
    <w:rsid w:val="0030542B"/>
    <w:rsid w:val="0030680C"/>
    <w:rsid w:val="00310E28"/>
    <w:rsid w:val="00312FD6"/>
    <w:rsid w:val="0032000C"/>
    <w:rsid w:val="00320301"/>
    <w:rsid w:val="00327F80"/>
    <w:rsid w:val="003348EB"/>
    <w:rsid w:val="00334A9E"/>
    <w:rsid w:val="00334FA0"/>
    <w:rsid w:val="00335236"/>
    <w:rsid w:val="00336A45"/>
    <w:rsid w:val="00337944"/>
    <w:rsid w:val="003427B5"/>
    <w:rsid w:val="00343759"/>
    <w:rsid w:val="003440A1"/>
    <w:rsid w:val="00347A89"/>
    <w:rsid w:val="00350191"/>
    <w:rsid w:val="0035138E"/>
    <w:rsid w:val="003542E7"/>
    <w:rsid w:val="003601F9"/>
    <w:rsid w:val="003618A9"/>
    <w:rsid w:val="003620A1"/>
    <w:rsid w:val="00371579"/>
    <w:rsid w:val="003738B9"/>
    <w:rsid w:val="0038449C"/>
    <w:rsid w:val="00384FFB"/>
    <w:rsid w:val="003855A5"/>
    <w:rsid w:val="003860FA"/>
    <w:rsid w:val="0038639D"/>
    <w:rsid w:val="00387365"/>
    <w:rsid w:val="00387A7C"/>
    <w:rsid w:val="003903AD"/>
    <w:rsid w:val="003B5D97"/>
    <w:rsid w:val="003B7393"/>
    <w:rsid w:val="003C0301"/>
    <w:rsid w:val="003C0BF0"/>
    <w:rsid w:val="003C257F"/>
    <w:rsid w:val="003C3F0F"/>
    <w:rsid w:val="003C484F"/>
    <w:rsid w:val="003C5CD9"/>
    <w:rsid w:val="003C60FF"/>
    <w:rsid w:val="003C7EF1"/>
    <w:rsid w:val="003D0E8E"/>
    <w:rsid w:val="003D17DB"/>
    <w:rsid w:val="003D4735"/>
    <w:rsid w:val="003D5A03"/>
    <w:rsid w:val="003E2CD4"/>
    <w:rsid w:val="003E3C43"/>
    <w:rsid w:val="003E5C3E"/>
    <w:rsid w:val="003F290F"/>
    <w:rsid w:val="003F5327"/>
    <w:rsid w:val="003F555D"/>
    <w:rsid w:val="003F6683"/>
    <w:rsid w:val="003F6755"/>
    <w:rsid w:val="004003A1"/>
    <w:rsid w:val="00400420"/>
    <w:rsid w:val="004018A6"/>
    <w:rsid w:val="004047ED"/>
    <w:rsid w:val="0040676C"/>
    <w:rsid w:val="004069EC"/>
    <w:rsid w:val="00407D30"/>
    <w:rsid w:val="00412229"/>
    <w:rsid w:val="00417DAA"/>
    <w:rsid w:val="00422CAB"/>
    <w:rsid w:val="004245FF"/>
    <w:rsid w:val="00424B2F"/>
    <w:rsid w:val="00431960"/>
    <w:rsid w:val="004324D3"/>
    <w:rsid w:val="004444C8"/>
    <w:rsid w:val="004445EB"/>
    <w:rsid w:val="00446A1E"/>
    <w:rsid w:val="00450BD0"/>
    <w:rsid w:val="0045215B"/>
    <w:rsid w:val="00461262"/>
    <w:rsid w:val="00462147"/>
    <w:rsid w:val="00462A33"/>
    <w:rsid w:val="0046507E"/>
    <w:rsid w:val="00470A30"/>
    <w:rsid w:val="00470F5D"/>
    <w:rsid w:val="004720C4"/>
    <w:rsid w:val="00472305"/>
    <w:rsid w:val="00484181"/>
    <w:rsid w:val="00484BBF"/>
    <w:rsid w:val="00487FBE"/>
    <w:rsid w:val="004911F6"/>
    <w:rsid w:val="00496FB6"/>
    <w:rsid w:val="004A3324"/>
    <w:rsid w:val="004A7A06"/>
    <w:rsid w:val="004C0DAA"/>
    <w:rsid w:val="004C3D81"/>
    <w:rsid w:val="004C463B"/>
    <w:rsid w:val="004C6724"/>
    <w:rsid w:val="004C6ABB"/>
    <w:rsid w:val="004D6238"/>
    <w:rsid w:val="004D6780"/>
    <w:rsid w:val="004D6A7E"/>
    <w:rsid w:val="004E2677"/>
    <w:rsid w:val="004E2A2D"/>
    <w:rsid w:val="004E2E1C"/>
    <w:rsid w:val="004E3540"/>
    <w:rsid w:val="004E4648"/>
    <w:rsid w:val="004E66FF"/>
    <w:rsid w:val="004F046A"/>
    <w:rsid w:val="004F34BE"/>
    <w:rsid w:val="004F6DD1"/>
    <w:rsid w:val="00500E73"/>
    <w:rsid w:val="0050150A"/>
    <w:rsid w:val="005030D0"/>
    <w:rsid w:val="00506AA1"/>
    <w:rsid w:val="00514C67"/>
    <w:rsid w:val="00516823"/>
    <w:rsid w:val="005171C5"/>
    <w:rsid w:val="00524645"/>
    <w:rsid w:val="00525A7C"/>
    <w:rsid w:val="00531956"/>
    <w:rsid w:val="0053678D"/>
    <w:rsid w:val="00541916"/>
    <w:rsid w:val="005450E5"/>
    <w:rsid w:val="005466E6"/>
    <w:rsid w:val="00547D61"/>
    <w:rsid w:val="0055277D"/>
    <w:rsid w:val="005611C6"/>
    <w:rsid w:val="00561512"/>
    <w:rsid w:val="005668E3"/>
    <w:rsid w:val="00574722"/>
    <w:rsid w:val="00581F4D"/>
    <w:rsid w:val="00583A99"/>
    <w:rsid w:val="0058497B"/>
    <w:rsid w:val="005868D9"/>
    <w:rsid w:val="005906A7"/>
    <w:rsid w:val="0059435A"/>
    <w:rsid w:val="00594C8B"/>
    <w:rsid w:val="005A16E5"/>
    <w:rsid w:val="005A49DB"/>
    <w:rsid w:val="005B1649"/>
    <w:rsid w:val="005B4C48"/>
    <w:rsid w:val="005B61A8"/>
    <w:rsid w:val="005C533A"/>
    <w:rsid w:val="005C6577"/>
    <w:rsid w:val="005D0A94"/>
    <w:rsid w:val="005D241D"/>
    <w:rsid w:val="005D2D14"/>
    <w:rsid w:val="005D591C"/>
    <w:rsid w:val="005E021E"/>
    <w:rsid w:val="005E17C6"/>
    <w:rsid w:val="005E4E25"/>
    <w:rsid w:val="005E5C5F"/>
    <w:rsid w:val="005E6DB9"/>
    <w:rsid w:val="005F0E4A"/>
    <w:rsid w:val="005F13EF"/>
    <w:rsid w:val="005F1F52"/>
    <w:rsid w:val="005F2C14"/>
    <w:rsid w:val="005F455D"/>
    <w:rsid w:val="005F54E7"/>
    <w:rsid w:val="005F7203"/>
    <w:rsid w:val="005F7FFA"/>
    <w:rsid w:val="006011BA"/>
    <w:rsid w:val="006011EC"/>
    <w:rsid w:val="006052C7"/>
    <w:rsid w:val="00605563"/>
    <w:rsid w:val="00611682"/>
    <w:rsid w:val="00616507"/>
    <w:rsid w:val="0061699E"/>
    <w:rsid w:val="0062191F"/>
    <w:rsid w:val="00625F4D"/>
    <w:rsid w:val="00627FD7"/>
    <w:rsid w:val="0063057F"/>
    <w:rsid w:val="00631A55"/>
    <w:rsid w:val="00632C0F"/>
    <w:rsid w:val="00642F26"/>
    <w:rsid w:val="00643CA6"/>
    <w:rsid w:val="006457A1"/>
    <w:rsid w:val="00651B7D"/>
    <w:rsid w:val="00657F4D"/>
    <w:rsid w:val="00660BD4"/>
    <w:rsid w:val="0066171B"/>
    <w:rsid w:val="006637A3"/>
    <w:rsid w:val="00663A00"/>
    <w:rsid w:val="00666274"/>
    <w:rsid w:val="0066782E"/>
    <w:rsid w:val="00667C44"/>
    <w:rsid w:val="00670E5E"/>
    <w:rsid w:val="00675C6D"/>
    <w:rsid w:val="0068071D"/>
    <w:rsid w:val="00681AD1"/>
    <w:rsid w:val="00682871"/>
    <w:rsid w:val="00682979"/>
    <w:rsid w:val="006848AD"/>
    <w:rsid w:val="00686CBE"/>
    <w:rsid w:val="00690A85"/>
    <w:rsid w:val="0069256A"/>
    <w:rsid w:val="00695FDF"/>
    <w:rsid w:val="006965D2"/>
    <w:rsid w:val="006967C6"/>
    <w:rsid w:val="00697C5E"/>
    <w:rsid w:val="006A3EDB"/>
    <w:rsid w:val="006A52DF"/>
    <w:rsid w:val="006A5CED"/>
    <w:rsid w:val="006B187D"/>
    <w:rsid w:val="006B34BF"/>
    <w:rsid w:val="006B3C59"/>
    <w:rsid w:val="006B45A8"/>
    <w:rsid w:val="006C58D9"/>
    <w:rsid w:val="006D1A0E"/>
    <w:rsid w:val="006D4101"/>
    <w:rsid w:val="006E0EA1"/>
    <w:rsid w:val="006E2794"/>
    <w:rsid w:val="006E448F"/>
    <w:rsid w:val="006F085B"/>
    <w:rsid w:val="006F0D76"/>
    <w:rsid w:val="006F3CEA"/>
    <w:rsid w:val="00702616"/>
    <w:rsid w:val="00711243"/>
    <w:rsid w:val="007117AE"/>
    <w:rsid w:val="0071703B"/>
    <w:rsid w:val="007209C1"/>
    <w:rsid w:val="007361DB"/>
    <w:rsid w:val="00736571"/>
    <w:rsid w:val="007378B5"/>
    <w:rsid w:val="00740E38"/>
    <w:rsid w:val="00740EA7"/>
    <w:rsid w:val="007432AF"/>
    <w:rsid w:val="00760E6B"/>
    <w:rsid w:val="00762A71"/>
    <w:rsid w:val="00763FB6"/>
    <w:rsid w:val="007666F3"/>
    <w:rsid w:val="0077125E"/>
    <w:rsid w:val="00774C33"/>
    <w:rsid w:val="007774F6"/>
    <w:rsid w:val="00777B19"/>
    <w:rsid w:val="007817E2"/>
    <w:rsid w:val="007958AC"/>
    <w:rsid w:val="00795F2A"/>
    <w:rsid w:val="007A1611"/>
    <w:rsid w:val="007A1ECA"/>
    <w:rsid w:val="007A331A"/>
    <w:rsid w:val="007A3D0D"/>
    <w:rsid w:val="007A4170"/>
    <w:rsid w:val="007A5215"/>
    <w:rsid w:val="007A62C3"/>
    <w:rsid w:val="007B2794"/>
    <w:rsid w:val="007B3506"/>
    <w:rsid w:val="007B7E7E"/>
    <w:rsid w:val="007C4B92"/>
    <w:rsid w:val="007C7B1B"/>
    <w:rsid w:val="007D0DC9"/>
    <w:rsid w:val="007D2969"/>
    <w:rsid w:val="007D44FD"/>
    <w:rsid w:val="007D7401"/>
    <w:rsid w:val="007E02D1"/>
    <w:rsid w:val="007E3A3D"/>
    <w:rsid w:val="007E7ECC"/>
    <w:rsid w:val="007F0F36"/>
    <w:rsid w:val="007F4A75"/>
    <w:rsid w:val="007F7E77"/>
    <w:rsid w:val="0080235C"/>
    <w:rsid w:val="0080640C"/>
    <w:rsid w:val="00807781"/>
    <w:rsid w:val="00807828"/>
    <w:rsid w:val="008117EA"/>
    <w:rsid w:val="008143F0"/>
    <w:rsid w:val="00815277"/>
    <w:rsid w:val="008161B8"/>
    <w:rsid w:val="00821E82"/>
    <w:rsid w:val="00824299"/>
    <w:rsid w:val="00824B45"/>
    <w:rsid w:val="00824DFF"/>
    <w:rsid w:val="008257D5"/>
    <w:rsid w:val="0083085D"/>
    <w:rsid w:val="00832112"/>
    <w:rsid w:val="008322F0"/>
    <w:rsid w:val="00832667"/>
    <w:rsid w:val="008372AE"/>
    <w:rsid w:val="00840A78"/>
    <w:rsid w:val="00840E62"/>
    <w:rsid w:val="0084144F"/>
    <w:rsid w:val="008438D6"/>
    <w:rsid w:val="00843F45"/>
    <w:rsid w:val="008445AE"/>
    <w:rsid w:val="00844962"/>
    <w:rsid w:val="008467A1"/>
    <w:rsid w:val="00850A56"/>
    <w:rsid w:val="00851209"/>
    <w:rsid w:val="00851A50"/>
    <w:rsid w:val="00855DCF"/>
    <w:rsid w:val="00857346"/>
    <w:rsid w:val="00872F62"/>
    <w:rsid w:val="00875F4D"/>
    <w:rsid w:val="00877E19"/>
    <w:rsid w:val="008849F6"/>
    <w:rsid w:val="00887BA9"/>
    <w:rsid w:val="008926F8"/>
    <w:rsid w:val="00895D38"/>
    <w:rsid w:val="00896EF6"/>
    <w:rsid w:val="00896F34"/>
    <w:rsid w:val="00897ECA"/>
    <w:rsid w:val="008A062D"/>
    <w:rsid w:val="008A1499"/>
    <w:rsid w:val="008A72A2"/>
    <w:rsid w:val="008A77E1"/>
    <w:rsid w:val="008B05DC"/>
    <w:rsid w:val="008B071F"/>
    <w:rsid w:val="008B16B9"/>
    <w:rsid w:val="008B39D0"/>
    <w:rsid w:val="008B4255"/>
    <w:rsid w:val="008B58A5"/>
    <w:rsid w:val="008C252A"/>
    <w:rsid w:val="008C2A67"/>
    <w:rsid w:val="008C518E"/>
    <w:rsid w:val="008E2EAD"/>
    <w:rsid w:val="008E538B"/>
    <w:rsid w:val="008F1CEE"/>
    <w:rsid w:val="008F5333"/>
    <w:rsid w:val="008F5525"/>
    <w:rsid w:val="008F7CF8"/>
    <w:rsid w:val="0090117E"/>
    <w:rsid w:val="00901BD5"/>
    <w:rsid w:val="00904A52"/>
    <w:rsid w:val="009058CA"/>
    <w:rsid w:val="00913A04"/>
    <w:rsid w:val="00916E31"/>
    <w:rsid w:val="00920A7F"/>
    <w:rsid w:val="00924DFF"/>
    <w:rsid w:val="0092544F"/>
    <w:rsid w:val="00926339"/>
    <w:rsid w:val="0092711C"/>
    <w:rsid w:val="00936635"/>
    <w:rsid w:val="00942066"/>
    <w:rsid w:val="00942072"/>
    <w:rsid w:val="0094561C"/>
    <w:rsid w:val="00945F74"/>
    <w:rsid w:val="00946D70"/>
    <w:rsid w:val="00951E7E"/>
    <w:rsid w:val="0095559E"/>
    <w:rsid w:val="009565DD"/>
    <w:rsid w:val="009570F9"/>
    <w:rsid w:val="0095792A"/>
    <w:rsid w:val="00960C7F"/>
    <w:rsid w:val="00964EDA"/>
    <w:rsid w:val="00965DBF"/>
    <w:rsid w:val="00967A3D"/>
    <w:rsid w:val="00967EFF"/>
    <w:rsid w:val="00973D6C"/>
    <w:rsid w:val="00974DF8"/>
    <w:rsid w:val="00975297"/>
    <w:rsid w:val="0097567D"/>
    <w:rsid w:val="00975F99"/>
    <w:rsid w:val="00987604"/>
    <w:rsid w:val="0098798F"/>
    <w:rsid w:val="00987AB7"/>
    <w:rsid w:val="00990F3E"/>
    <w:rsid w:val="00992F40"/>
    <w:rsid w:val="009966EA"/>
    <w:rsid w:val="009A11D7"/>
    <w:rsid w:val="009A5E5B"/>
    <w:rsid w:val="009A7782"/>
    <w:rsid w:val="009B18C9"/>
    <w:rsid w:val="009B6DB1"/>
    <w:rsid w:val="009B747E"/>
    <w:rsid w:val="009C0616"/>
    <w:rsid w:val="009C607E"/>
    <w:rsid w:val="009C72BF"/>
    <w:rsid w:val="009D3AF2"/>
    <w:rsid w:val="009D3EDB"/>
    <w:rsid w:val="009D49A3"/>
    <w:rsid w:val="009D5DB0"/>
    <w:rsid w:val="009D5EB7"/>
    <w:rsid w:val="009D66D5"/>
    <w:rsid w:val="009E07D1"/>
    <w:rsid w:val="009E429F"/>
    <w:rsid w:val="009F0D56"/>
    <w:rsid w:val="009F1643"/>
    <w:rsid w:val="00A00DFD"/>
    <w:rsid w:val="00A02BD1"/>
    <w:rsid w:val="00A04590"/>
    <w:rsid w:val="00A133A5"/>
    <w:rsid w:val="00A13B0D"/>
    <w:rsid w:val="00A208FD"/>
    <w:rsid w:val="00A227ED"/>
    <w:rsid w:val="00A2364E"/>
    <w:rsid w:val="00A25E18"/>
    <w:rsid w:val="00A260AE"/>
    <w:rsid w:val="00A27A09"/>
    <w:rsid w:val="00A319CC"/>
    <w:rsid w:val="00A33713"/>
    <w:rsid w:val="00A457D3"/>
    <w:rsid w:val="00A47FDA"/>
    <w:rsid w:val="00A51094"/>
    <w:rsid w:val="00A526DA"/>
    <w:rsid w:val="00A52987"/>
    <w:rsid w:val="00A606C2"/>
    <w:rsid w:val="00A61EAD"/>
    <w:rsid w:val="00A641FF"/>
    <w:rsid w:val="00A74177"/>
    <w:rsid w:val="00A82A67"/>
    <w:rsid w:val="00A91D0F"/>
    <w:rsid w:val="00A9550A"/>
    <w:rsid w:val="00AA1178"/>
    <w:rsid w:val="00AA46D2"/>
    <w:rsid w:val="00AA6862"/>
    <w:rsid w:val="00AB101B"/>
    <w:rsid w:val="00AB7D2E"/>
    <w:rsid w:val="00AC130D"/>
    <w:rsid w:val="00AC2AEA"/>
    <w:rsid w:val="00AC5689"/>
    <w:rsid w:val="00AD1EC9"/>
    <w:rsid w:val="00AD67FB"/>
    <w:rsid w:val="00AE4C1A"/>
    <w:rsid w:val="00AE4C91"/>
    <w:rsid w:val="00AE62ED"/>
    <w:rsid w:val="00AF326D"/>
    <w:rsid w:val="00AF4A2F"/>
    <w:rsid w:val="00AF54C4"/>
    <w:rsid w:val="00AF70A6"/>
    <w:rsid w:val="00AF7DD3"/>
    <w:rsid w:val="00B0265C"/>
    <w:rsid w:val="00B04AD6"/>
    <w:rsid w:val="00B06B3A"/>
    <w:rsid w:val="00B10F7F"/>
    <w:rsid w:val="00B12A49"/>
    <w:rsid w:val="00B12DFE"/>
    <w:rsid w:val="00B15D54"/>
    <w:rsid w:val="00B17F9C"/>
    <w:rsid w:val="00B222FF"/>
    <w:rsid w:val="00B23E24"/>
    <w:rsid w:val="00B27E69"/>
    <w:rsid w:val="00B36FFE"/>
    <w:rsid w:val="00B43D7A"/>
    <w:rsid w:val="00B458D2"/>
    <w:rsid w:val="00B4680B"/>
    <w:rsid w:val="00B53876"/>
    <w:rsid w:val="00B56E33"/>
    <w:rsid w:val="00B57BD5"/>
    <w:rsid w:val="00B66DFD"/>
    <w:rsid w:val="00B70F56"/>
    <w:rsid w:val="00B75F74"/>
    <w:rsid w:val="00B80957"/>
    <w:rsid w:val="00B80A53"/>
    <w:rsid w:val="00B82463"/>
    <w:rsid w:val="00B82703"/>
    <w:rsid w:val="00B86621"/>
    <w:rsid w:val="00B90157"/>
    <w:rsid w:val="00B963DC"/>
    <w:rsid w:val="00BB0DC4"/>
    <w:rsid w:val="00BB2089"/>
    <w:rsid w:val="00BB6B5A"/>
    <w:rsid w:val="00BB7150"/>
    <w:rsid w:val="00BC1678"/>
    <w:rsid w:val="00BD3E8C"/>
    <w:rsid w:val="00BD584D"/>
    <w:rsid w:val="00BD60D2"/>
    <w:rsid w:val="00BD6BF8"/>
    <w:rsid w:val="00BE0B8E"/>
    <w:rsid w:val="00BE4CA3"/>
    <w:rsid w:val="00BE5282"/>
    <w:rsid w:val="00BE5FC8"/>
    <w:rsid w:val="00BF4453"/>
    <w:rsid w:val="00BF6ECD"/>
    <w:rsid w:val="00C01F1C"/>
    <w:rsid w:val="00C03E63"/>
    <w:rsid w:val="00C068AD"/>
    <w:rsid w:val="00C12675"/>
    <w:rsid w:val="00C230D9"/>
    <w:rsid w:val="00C273BE"/>
    <w:rsid w:val="00C307E0"/>
    <w:rsid w:val="00C31DF6"/>
    <w:rsid w:val="00C32046"/>
    <w:rsid w:val="00C35083"/>
    <w:rsid w:val="00C421EA"/>
    <w:rsid w:val="00C46DE9"/>
    <w:rsid w:val="00C53F80"/>
    <w:rsid w:val="00C54900"/>
    <w:rsid w:val="00C54C3E"/>
    <w:rsid w:val="00C55144"/>
    <w:rsid w:val="00C62343"/>
    <w:rsid w:val="00C627F0"/>
    <w:rsid w:val="00C72D1F"/>
    <w:rsid w:val="00C75854"/>
    <w:rsid w:val="00C826D0"/>
    <w:rsid w:val="00C83178"/>
    <w:rsid w:val="00C85310"/>
    <w:rsid w:val="00C9345F"/>
    <w:rsid w:val="00C93FA3"/>
    <w:rsid w:val="00C94796"/>
    <w:rsid w:val="00C94A89"/>
    <w:rsid w:val="00C95F79"/>
    <w:rsid w:val="00C973B0"/>
    <w:rsid w:val="00C97BA4"/>
    <w:rsid w:val="00CA1AFB"/>
    <w:rsid w:val="00CA1D68"/>
    <w:rsid w:val="00CB0126"/>
    <w:rsid w:val="00CB0EFB"/>
    <w:rsid w:val="00CB5307"/>
    <w:rsid w:val="00CB5637"/>
    <w:rsid w:val="00CB7329"/>
    <w:rsid w:val="00CB7DD3"/>
    <w:rsid w:val="00CC0CB8"/>
    <w:rsid w:val="00CC1805"/>
    <w:rsid w:val="00CC29D7"/>
    <w:rsid w:val="00CC3BDF"/>
    <w:rsid w:val="00CC756B"/>
    <w:rsid w:val="00CD6017"/>
    <w:rsid w:val="00CD7C4E"/>
    <w:rsid w:val="00CD7E74"/>
    <w:rsid w:val="00CE0792"/>
    <w:rsid w:val="00CE12A7"/>
    <w:rsid w:val="00CE15F7"/>
    <w:rsid w:val="00CE2FD5"/>
    <w:rsid w:val="00CE53B7"/>
    <w:rsid w:val="00CF10BA"/>
    <w:rsid w:val="00CF1904"/>
    <w:rsid w:val="00CF25A1"/>
    <w:rsid w:val="00CF2B33"/>
    <w:rsid w:val="00CF34BC"/>
    <w:rsid w:val="00CF3DF6"/>
    <w:rsid w:val="00CF5E7D"/>
    <w:rsid w:val="00D02734"/>
    <w:rsid w:val="00D03A87"/>
    <w:rsid w:val="00D04527"/>
    <w:rsid w:val="00D05290"/>
    <w:rsid w:val="00D06732"/>
    <w:rsid w:val="00D06C9A"/>
    <w:rsid w:val="00D07435"/>
    <w:rsid w:val="00D104BF"/>
    <w:rsid w:val="00D11892"/>
    <w:rsid w:val="00D17199"/>
    <w:rsid w:val="00D25BD5"/>
    <w:rsid w:val="00D27D5F"/>
    <w:rsid w:val="00D27EF7"/>
    <w:rsid w:val="00D30E90"/>
    <w:rsid w:val="00D315E1"/>
    <w:rsid w:val="00D33015"/>
    <w:rsid w:val="00D35BE7"/>
    <w:rsid w:val="00D457B8"/>
    <w:rsid w:val="00D47041"/>
    <w:rsid w:val="00D5490D"/>
    <w:rsid w:val="00D56336"/>
    <w:rsid w:val="00D6005C"/>
    <w:rsid w:val="00D6277D"/>
    <w:rsid w:val="00D644FE"/>
    <w:rsid w:val="00D674F5"/>
    <w:rsid w:val="00D715FD"/>
    <w:rsid w:val="00D7538F"/>
    <w:rsid w:val="00D753B2"/>
    <w:rsid w:val="00D75D1D"/>
    <w:rsid w:val="00D9013A"/>
    <w:rsid w:val="00D9033E"/>
    <w:rsid w:val="00D94835"/>
    <w:rsid w:val="00D97652"/>
    <w:rsid w:val="00DA0499"/>
    <w:rsid w:val="00DA0DB6"/>
    <w:rsid w:val="00DA29D7"/>
    <w:rsid w:val="00DA2DA6"/>
    <w:rsid w:val="00DA42A2"/>
    <w:rsid w:val="00DA7B40"/>
    <w:rsid w:val="00DB0FA0"/>
    <w:rsid w:val="00DC1053"/>
    <w:rsid w:val="00DC153A"/>
    <w:rsid w:val="00DC2089"/>
    <w:rsid w:val="00DC20AA"/>
    <w:rsid w:val="00DC2FED"/>
    <w:rsid w:val="00DC5FE9"/>
    <w:rsid w:val="00DC6A78"/>
    <w:rsid w:val="00DC78A5"/>
    <w:rsid w:val="00DD137D"/>
    <w:rsid w:val="00DD3AF0"/>
    <w:rsid w:val="00DE14D8"/>
    <w:rsid w:val="00DE5535"/>
    <w:rsid w:val="00DF028A"/>
    <w:rsid w:val="00DF1071"/>
    <w:rsid w:val="00DF32DB"/>
    <w:rsid w:val="00DF47CA"/>
    <w:rsid w:val="00E020E8"/>
    <w:rsid w:val="00E022CA"/>
    <w:rsid w:val="00E123F5"/>
    <w:rsid w:val="00E26525"/>
    <w:rsid w:val="00E26EF9"/>
    <w:rsid w:val="00E26F98"/>
    <w:rsid w:val="00E27657"/>
    <w:rsid w:val="00E36CA8"/>
    <w:rsid w:val="00E434BB"/>
    <w:rsid w:val="00E43676"/>
    <w:rsid w:val="00E443B9"/>
    <w:rsid w:val="00E44528"/>
    <w:rsid w:val="00E470D2"/>
    <w:rsid w:val="00E5024D"/>
    <w:rsid w:val="00E629E4"/>
    <w:rsid w:val="00E656DF"/>
    <w:rsid w:val="00E659DD"/>
    <w:rsid w:val="00E73445"/>
    <w:rsid w:val="00E77479"/>
    <w:rsid w:val="00E82C29"/>
    <w:rsid w:val="00E835BC"/>
    <w:rsid w:val="00E85E45"/>
    <w:rsid w:val="00E865A6"/>
    <w:rsid w:val="00E914F1"/>
    <w:rsid w:val="00E97DFB"/>
    <w:rsid w:val="00EA0DB4"/>
    <w:rsid w:val="00EA38FD"/>
    <w:rsid w:val="00EA5E21"/>
    <w:rsid w:val="00EA6962"/>
    <w:rsid w:val="00EB239B"/>
    <w:rsid w:val="00EB55A5"/>
    <w:rsid w:val="00EB5A04"/>
    <w:rsid w:val="00EB5CDF"/>
    <w:rsid w:val="00EC09DD"/>
    <w:rsid w:val="00EC57D5"/>
    <w:rsid w:val="00ED19FF"/>
    <w:rsid w:val="00EF43B8"/>
    <w:rsid w:val="00EF4DD6"/>
    <w:rsid w:val="00EF61E3"/>
    <w:rsid w:val="00F0030D"/>
    <w:rsid w:val="00F01FD4"/>
    <w:rsid w:val="00F02B62"/>
    <w:rsid w:val="00F03034"/>
    <w:rsid w:val="00F03505"/>
    <w:rsid w:val="00F03F00"/>
    <w:rsid w:val="00F05408"/>
    <w:rsid w:val="00F05AB6"/>
    <w:rsid w:val="00F07C18"/>
    <w:rsid w:val="00F1340D"/>
    <w:rsid w:val="00F14F07"/>
    <w:rsid w:val="00F17BBE"/>
    <w:rsid w:val="00F17DF0"/>
    <w:rsid w:val="00F21B60"/>
    <w:rsid w:val="00F220BF"/>
    <w:rsid w:val="00F259C9"/>
    <w:rsid w:val="00F30F96"/>
    <w:rsid w:val="00F33065"/>
    <w:rsid w:val="00F3404A"/>
    <w:rsid w:val="00F3747B"/>
    <w:rsid w:val="00F42173"/>
    <w:rsid w:val="00F43FBB"/>
    <w:rsid w:val="00F45C3C"/>
    <w:rsid w:val="00F50067"/>
    <w:rsid w:val="00F501DE"/>
    <w:rsid w:val="00F519D8"/>
    <w:rsid w:val="00F5369C"/>
    <w:rsid w:val="00F5518F"/>
    <w:rsid w:val="00F57900"/>
    <w:rsid w:val="00F60A09"/>
    <w:rsid w:val="00F61B0E"/>
    <w:rsid w:val="00F63F45"/>
    <w:rsid w:val="00F6472D"/>
    <w:rsid w:val="00F67DD0"/>
    <w:rsid w:val="00F67E06"/>
    <w:rsid w:val="00F70937"/>
    <w:rsid w:val="00F71430"/>
    <w:rsid w:val="00F7222F"/>
    <w:rsid w:val="00F7254E"/>
    <w:rsid w:val="00F72858"/>
    <w:rsid w:val="00F73E23"/>
    <w:rsid w:val="00F754CE"/>
    <w:rsid w:val="00F77C21"/>
    <w:rsid w:val="00F82CCF"/>
    <w:rsid w:val="00F8422B"/>
    <w:rsid w:val="00F901EC"/>
    <w:rsid w:val="00F90410"/>
    <w:rsid w:val="00F91C25"/>
    <w:rsid w:val="00F92893"/>
    <w:rsid w:val="00F9428F"/>
    <w:rsid w:val="00F9622D"/>
    <w:rsid w:val="00FA1C11"/>
    <w:rsid w:val="00FA37A2"/>
    <w:rsid w:val="00FA44A0"/>
    <w:rsid w:val="00FA4F0A"/>
    <w:rsid w:val="00FA5DF3"/>
    <w:rsid w:val="00FA77BF"/>
    <w:rsid w:val="00FB2387"/>
    <w:rsid w:val="00FB2FDC"/>
    <w:rsid w:val="00FB6B59"/>
    <w:rsid w:val="00FB71AB"/>
    <w:rsid w:val="00FC3617"/>
    <w:rsid w:val="00FC3DD3"/>
    <w:rsid w:val="00FC4027"/>
    <w:rsid w:val="00FC51B9"/>
    <w:rsid w:val="00FC7C1A"/>
    <w:rsid w:val="00FD7015"/>
    <w:rsid w:val="00FD744C"/>
    <w:rsid w:val="00FE256F"/>
    <w:rsid w:val="00FE47FB"/>
    <w:rsid w:val="00FF734B"/>
    <w:rsid w:val="00FF73D1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12313"/>
  <w15:chartTrackingRefBased/>
  <w15:docId w15:val="{E3C0FE8B-4320-4249-BE0A-BDFA792D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9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97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A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807E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F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68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029"/>
  </w:style>
  <w:style w:type="paragraph" w:styleId="Footer">
    <w:name w:val="footer"/>
    <w:basedOn w:val="Normal"/>
    <w:link w:val="FooterChar"/>
    <w:uiPriority w:val="99"/>
    <w:unhideWhenUsed/>
    <w:rsid w:val="000C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960">
          <w:marLeft w:val="-420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57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9675">
              <w:marLeft w:val="180"/>
              <w:marRight w:val="180"/>
              <w:marTop w:val="0"/>
              <w:marBottom w:val="0"/>
              <w:divBdr>
                <w:top w:val="single" w:sz="6" w:space="6" w:color="E1E2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21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543892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DDDFE2"/>
                                        <w:left w:val="single" w:sz="6" w:space="4" w:color="DDDFE2"/>
                                        <w:bottom w:val="single" w:sz="6" w:space="5" w:color="DDDFE2"/>
                                        <w:right w:val="single" w:sz="6" w:space="2" w:color="DDDFE2"/>
                                      </w:divBdr>
                                      <w:divsChild>
                                        <w:div w:id="5636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94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40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297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1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05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0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tlantaac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g.org/atlant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gatlanta@acg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witter.com/acgatlant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908425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Mulherin</dc:creator>
  <cp:keywords/>
  <dc:description/>
  <cp:lastModifiedBy>Melanie Brandt</cp:lastModifiedBy>
  <cp:revision>2</cp:revision>
  <cp:lastPrinted>2017-11-06T18:44:00Z</cp:lastPrinted>
  <dcterms:created xsi:type="dcterms:W3CDTF">2020-09-24T17:06:00Z</dcterms:created>
  <dcterms:modified xsi:type="dcterms:W3CDTF">2020-09-24T17:06:00Z</dcterms:modified>
</cp:coreProperties>
</file>