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3ACF" w14:textId="77777777" w:rsidR="00626A71" w:rsidRDefault="00626A71" w:rsidP="00CE2442">
      <w:pPr>
        <w:pStyle w:val="NoSpacing"/>
        <w:rPr>
          <w:rFonts w:ascii="Calibri" w:hAnsi="Calibri" w:cs="Calibri"/>
          <w:shd w:val="clear" w:color="auto" w:fill="FFFFFF"/>
        </w:rPr>
      </w:pPr>
    </w:p>
    <w:p w14:paraId="64AF929B" w14:textId="65758B9A" w:rsidR="00626A71" w:rsidRPr="00525CA0" w:rsidRDefault="00525CA0" w:rsidP="00CE2442">
      <w:pPr>
        <w:pStyle w:val="NoSpacing"/>
        <w:rPr>
          <w:rFonts w:ascii="Calibri" w:hAnsi="Calibri" w:cs="Calibri"/>
          <w:b/>
          <w:bCs/>
          <w:shd w:val="clear" w:color="auto" w:fill="FFFFFF"/>
        </w:rPr>
      </w:pPr>
      <w:r w:rsidRPr="00525CA0">
        <w:rPr>
          <w:rFonts w:ascii="Calibri" w:hAnsi="Calibri" w:cs="Calibri"/>
          <w:b/>
          <w:bCs/>
          <w:shd w:val="clear" w:color="auto" w:fill="FFFFFF"/>
        </w:rPr>
        <w:t>What can you expect at BCMMGC 2024?</w:t>
      </w:r>
    </w:p>
    <w:p w14:paraId="7423B79C" w14:textId="77777777" w:rsidR="00525CA0" w:rsidRDefault="00525CA0" w:rsidP="00CE2442">
      <w:pPr>
        <w:pStyle w:val="NoSpacing"/>
        <w:rPr>
          <w:rFonts w:ascii="Calibri" w:hAnsi="Calibri" w:cs="Calibri"/>
          <w:shd w:val="clear" w:color="auto" w:fill="FFFFFF"/>
        </w:rPr>
      </w:pPr>
    </w:p>
    <w:p w14:paraId="23025964" w14:textId="77777777" w:rsidR="00DF2796" w:rsidRDefault="00C72CC2" w:rsidP="00C72CC2">
      <w:pPr>
        <w:pStyle w:val="NoSpacing"/>
        <w:rPr>
          <w:rFonts w:ascii="Calibri" w:hAnsi="Calibri" w:cs="Calibri"/>
          <w:shd w:val="clear" w:color="auto" w:fill="FFFFFF"/>
        </w:rPr>
      </w:pPr>
      <w:r w:rsidRPr="00C72CC2">
        <w:rPr>
          <w:rFonts w:ascii="Calibri" w:hAnsi="Calibri" w:cs="Calibri"/>
          <w:shd w:val="clear" w:color="auto" w:fill="FFFFFF"/>
        </w:rPr>
        <w:t xml:space="preserve">Over the past five years, economic and global influences have created a highly dynamic market landscape. With the pandemic behind us, the financial markets await the inevitable loosening of monetary policies. Every Federal Reserve meeting that comes and goes brings uncertain results that impact the M&amp;A markets. The 2024 Middle Market Growth Conference will provide an update on current market conditions and focus on pertinent topics and emerging trends. </w:t>
      </w:r>
    </w:p>
    <w:p w14:paraId="34C60AB3" w14:textId="77777777" w:rsidR="00DF2796" w:rsidRDefault="00DF2796" w:rsidP="00C72CC2">
      <w:pPr>
        <w:pStyle w:val="NoSpacing"/>
        <w:rPr>
          <w:rFonts w:ascii="Calibri" w:hAnsi="Calibri" w:cs="Calibri"/>
          <w:shd w:val="clear" w:color="auto" w:fill="FFFFFF"/>
        </w:rPr>
      </w:pPr>
    </w:p>
    <w:p w14:paraId="28FE17BE" w14:textId="2C2C264C" w:rsidR="00C72CC2" w:rsidRPr="00C72CC2" w:rsidRDefault="00C72CC2" w:rsidP="00C72CC2">
      <w:pPr>
        <w:pStyle w:val="NoSpacing"/>
        <w:rPr>
          <w:rFonts w:ascii="Calibri" w:hAnsi="Calibri" w:cs="Calibri"/>
          <w:shd w:val="clear" w:color="auto" w:fill="FFFFFF"/>
        </w:rPr>
      </w:pPr>
      <w:r w:rsidRPr="00C72CC2">
        <w:rPr>
          <w:rFonts w:ascii="Calibri" w:hAnsi="Calibri" w:cs="Calibri"/>
          <w:shd w:val="clear" w:color="auto" w:fill="FFFFFF"/>
        </w:rPr>
        <w:t>With forecasting at the forefront of the savvy investor's agenda, attendees can expect to gain invaluable insights into the broader M&amp;A landscape through the lens of a top Canadian economist and other insightful professionals. As always, ACG prioritizes networking and has organized various opportunities to connect and collaborate with industry peers and colleagues. We invite you to join us as we collaborate, learn from one another, and drive growth within the BC middle market.</w:t>
      </w:r>
    </w:p>
    <w:p w14:paraId="1CDD6DA1" w14:textId="77777777" w:rsidR="00A57A16" w:rsidRDefault="00A57A16" w:rsidP="006C4984">
      <w:pPr>
        <w:shd w:val="clear" w:color="auto" w:fill="FFFFFF"/>
        <w:spacing w:after="240" w:line="240" w:lineRule="auto"/>
        <w:rPr>
          <w:rFonts w:ascii="Calibri" w:eastAsia="Times New Roman" w:hAnsi="Calibri" w:cs="Calibri"/>
          <w:b/>
          <w:bCs/>
          <w:kern w:val="0"/>
          <w:sz w:val="21"/>
          <w:szCs w:val="21"/>
          <w:lang w:eastAsia="en-CA"/>
          <w14:ligatures w14:val="none"/>
        </w:rPr>
      </w:pPr>
    </w:p>
    <w:p w14:paraId="7BF5C8F4" w14:textId="3B934C28" w:rsidR="006C4984" w:rsidRPr="006C4984" w:rsidRDefault="006C4984" w:rsidP="006C4984">
      <w:pPr>
        <w:shd w:val="clear" w:color="auto" w:fill="FFFFFF"/>
        <w:spacing w:after="240" w:line="240" w:lineRule="auto"/>
        <w:rPr>
          <w:rFonts w:ascii="Arial" w:eastAsia="Times New Roman" w:hAnsi="Arial" w:cs="Arial"/>
          <w:kern w:val="0"/>
          <w:sz w:val="24"/>
          <w:szCs w:val="24"/>
          <w:lang w:eastAsia="en-CA"/>
          <w14:ligatures w14:val="none"/>
        </w:rPr>
      </w:pPr>
      <w:r w:rsidRPr="006C4984">
        <w:rPr>
          <w:rFonts w:ascii="Calibri" w:eastAsia="Times New Roman" w:hAnsi="Calibri" w:cs="Calibri"/>
          <w:b/>
          <w:bCs/>
          <w:kern w:val="0"/>
          <w:sz w:val="21"/>
          <w:szCs w:val="21"/>
          <w:lang w:eastAsia="en-CA"/>
          <w14:ligatures w14:val="none"/>
        </w:rPr>
        <w:t>How is the agenda shaping up?</w:t>
      </w:r>
      <w:r w:rsidRPr="006C4984">
        <w:rPr>
          <w:rFonts w:ascii="Arial" w:eastAsia="Times New Roman" w:hAnsi="Arial" w:cs="Arial"/>
          <w:kern w:val="0"/>
          <w:sz w:val="21"/>
          <w:szCs w:val="21"/>
          <w:lang w:eastAsia="en-CA"/>
          <w14:ligatures w14:val="none"/>
        </w:rPr>
        <w:br/>
      </w:r>
      <w:r w:rsidR="00905DA3" w:rsidRPr="00794C8F">
        <w:rPr>
          <w:rFonts w:ascii="Calibri" w:hAnsi="Calibri" w:cs="Calibri"/>
          <w:shd w:val="clear" w:color="auto" w:fill="FFFFFF"/>
        </w:rPr>
        <w:t>Our</w:t>
      </w:r>
      <w:r w:rsidRPr="006C4984">
        <w:rPr>
          <w:rFonts w:ascii="Calibri" w:hAnsi="Calibri" w:cs="Calibri"/>
          <w:shd w:val="clear" w:color="auto" w:fill="FFFFFF"/>
        </w:rPr>
        <w:t xml:space="preserve"> content </w:t>
      </w:r>
      <w:r w:rsidR="00905DA3" w:rsidRPr="00794C8F">
        <w:rPr>
          <w:rFonts w:ascii="Calibri" w:hAnsi="Calibri" w:cs="Calibri"/>
          <w:shd w:val="clear" w:color="auto" w:fill="FFFFFF"/>
        </w:rPr>
        <w:t>will</w:t>
      </w:r>
      <w:r w:rsidRPr="006C4984">
        <w:rPr>
          <w:rFonts w:ascii="Calibri" w:hAnsi="Calibri" w:cs="Calibri"/>
          <w:shd w:val="clear" w:color="auto" w:fill="FFFFFF"/>
        </w:rPr>
        <w:t xml:space="preserve"> bring new</w:t>
      </w:r>
      <w:r w:rsidR="00E05F0C">
        <w:rPr>
          <w:rFonts w:ascii="Calibri" w:hAnsi="Calibri" w:cs="Calibri"/>
          <w:shd w:val="clear" w:color="auto" w:fill="FFFFFF"/>
        </w:rPr>
        <w:t xml:space="preserve"> innovative</w:t>
      </w:r>
      <w:r w:rsidRPr="006C4984">
        <w:rPr>
          <w:rFonts w:ascii="Calibri" w:hAnsi="Calibri" w:cs="Calibri"/>
          <w:shd w:val="clear" w:color="auto" w:fill="FFFFFF"/>
        </w:rPr>
        <w:t xml:space="preserve"> thinking and </w:t>
      </w:r>
      <w:r w:rsidR="00E05F0C">
        <w:rPr>
          <w:rFonts w:ascii="Calibri" w:hAnsi="Calibri" w:cs="Calibri"/>
          <w:shd w:val="clear" w:color="auto" w:fill="FFFFFF"/>
        </w:rPr>
        <w:t xml:space="preserve">methods of </w:t>
      </w:r>
      <w:r w:rsidRPr="006C4984">
        <w:rPr>
          <w:rFonts w:ascii="Calibri" w:hAnsi="Calibri" w:cs="Calibri"/>
          <w:shd w:val="clear" w:color="auto" w:fill="FFFFFF"/>
        </w:rPr>
        <w:t xml:space="preserve">practical </w:t>
      </w:r>
      <w:r w:rsidR="00CE7C5B">
        <w:rPr>
          <w:rFonts w:ascii="Calibri" w:hAnsi="Calibri" w:cs="Calibri"/>
          <w:shd w:val="clear" w:color="auto" w:fill="FFFFFF"/>
        </w:rPr>
        <w:t>applications</w:t>
      </w:r>
      <w:r w:rsidR="00905DA3" w:rsidRPr="00794C8F">
        <w:rPr>
          <w:rFonts w:ascii="Calibri" w:hAnsi="Calibri" w:cs="Calibri"/>
          <w:shd w:val="clear" w:color="auto" w:fill="FFFFFF"/>
        </w:rPr>
        <w:t xml:space="preserve">. </w:t>
      </w:r>
      <w:r w:rsidR="00CE7C5B">
        <w:rPr>
          <w:rFonts w:ascii="Calibri" w:hAnsi="Calibri" w:cs="Calibri"/>
          <w:shd w:val="clear" w:color="auto" w:fill="FFFFFF"/>
        </w:rPr>
        <w:t>S</w:t>
      </w:r>
      <w:r w:rsidRPr="006C4984">
        <w:rPr>
          <w:rFonts w:ascii="Calibri" w:hAnsi="Calibri" w:cs="Calibri"/>
          <w:shd w:val="clear" w:color="auto" w:fill="FFFFFF"/>
        </w:rPr>
        <w:t xml:space="preserve">ession details, speakers, and a full agenda </w:t>
      </w:r>
      <w:r w:rsidR="00905DA3" w:rsidRPr="00794C8F">
        <w:rPr>
          <w:rFonts w:ascii="Calibri" w:hAnsi="Calibri" w:cs="Calibri"/>
          <w:shd w:val="clear" w:color="auto" w:fill="FFFFFF"/>
        </w:rPr>
        <w:t xml:space="preserve">will be released </w:t>
      </w:r>
      <w:r w:rsidRPr="006C4984">
        <w:rPr>
          <w:rFonts w:ascii="Calibri" w:hAnsi="Calibri" w:cs="Calibri"/>
          <w:shd w:val="clear" w:color="auto" w:fill="FFFFFF"/>
        </w:rPr>
        <w:t>in the coming weeks!</w:t>
      </w:r>
    </w:p>
    <w:p w14:paraId="7F0FF727" w14:textId="3D3522A6" w:rsidR="006C4984" w:rsidRDefault="006C4984" w:rsidP="006C4984">
      <w:pPr>
        <w:shd w:val="clear" w:color="auto" w:fill="FFFFFF"/>
        <w:spacing w:after="0" w:line="240" w:lineRule="auto"/>
        <w:jc w:val="both"/>
        <w:rPr>
          <w:rFonts w:ascii="Calibri" w:hAnsi="Calibri" w:cs="Calibri"/>
          <w:color w:val="000000"/>
          <w:sz w:val="21"/>
          <w:szCs w:val="21"/>
        </w:rPr>
      </w:pPr>
      <w:r w:rsidRPr="006C4984">
        <w:rPr>
          <w:rFonts w:ascii="Calibri" w:eastAsia="Times New Roman" w:hAnsi="Calibri" w:cs="Calibri"/>
          <w:b/>
          <w:bCs/>
          <w:kern w:val="0"/>
          <w:sz w:val="21"/>
          <w:szCs w:val="21"/>
          <w:lang w:eastAsia="en-CA"/>
          <w14:ligatures w14:val="none"/>
        </w:rPr>
        <w:t>Private Market M&amp;A Update: </w:t>
      </w:r>
      <w:r w:rsidR="002A07F8">
        <w:rPr>
          <w:rFonts w:ascii="Calibri" w:eastAsia="Times New Roman" w:hAnsi="Calibri" w:cs="Calibri"/>
          <w:kern w:val="0"/>
          <w:sz w:val="21"/>
          <w:szCs w:val="21"/>
          <w:lang w:eastAsia="en-CA"/>
          <w14:ligatures w14:val="none"/>
        </w:rPr>
        <w:t xml:space="preserve">In 2023, the </w:t>
      </w:r>
      <w:r w:rsidRPr="00794C8F">
        <w:rPr>
          <w:rFonts w:ascii="Calibri" w:eastAsia="Times New Roman" w:hAnsi="Calibri" w:cs="Calibri"/>
          <w:kern w:val="0"/>
          <w:sz w:val="21"/>
          <w:szCs w:val="21"/>
          <w:lang w:eastAsia="en-CA"/>
          <w14:ligatures w14:val="none"/>
        </w:rPr>
        <w:t xml:space="preserve">Canadian M&amp;A </w:t>
      </w:r>
      <w:r w:rsidR="002A07F8">
        <w:rPr>
          <w:rFonts w:ascii="Calibri" w:eastAsia="Times New Roman" w:hAnsi="Calibri" w:cs="Calibri"/>
          <w:kern w:val="0"/>
          <w:sz w:val="21"/>
          <w:szCs w:val="21"/>
          <w:lang w:eastAsia="en-CA"/>
          <w14:ligatures w14:val="none"/>
        </w:rPr>
        <w:t>market</w:t>
      </w:r>
      <w:r w:rsidR="00D2559E">
        <w:rPr>
          <w:rFonts w:ascii="Calibri" w:eastAsia="Times New Roman" w:hAnsi="Calibri" w:cs="Calibri"/>
          <w:kern w:val="0"/>
          <w:sz w:val="21"/>
          <w:szCs w:val="21"/>
          <w:lang w:eastAsia="en-CA"/>
          <w14:ligatures w14:val="none"/>
        </w:rPr>
        <w:t xml:space="preserve"> experienced a slowdown, but </w:t>
      </w:r>
      <w:r w:rsidR="00997EEF">
        <w:rPr>
          <w:rFonts w:ascii="Calibri" w:eastAsia="Times New Roman" w:hAnsi="Calibri" w:cs="Calibri"/>
          <w:kern w:val="0"/>
          <w:sz w:val="21"/>
          <w:szCs w:val="21"/>
          <w:lang w:eastAsia="en-CA"/>
          <w14:ligatures w14:val="none"/>
        </w:rPr>
        <w:t>there</w:t>
      </w:r>
      <w:r w:rsidR="00D2559E">
        <w:rPr>
          <w:rFonts w:ascii="Calibri" w:eastAsia="Times New Roman" w:hAnsi="Calibri" w:cs="Calibri"/>
          <w:kern w:val="0"/>
          <w:sz w:val="21"/>
          <w:szCs w:val="21"/>
          <w:lang w:eastAsia="en-CA"/>
          <w14:ligatures w14:val="none"/>
        </w:rPr>
        <w:t xml:space="preserve"> are </w:t>
      </w:r>
      <w:r w:rsidR="00ED0F7C">
        <w:rPr>
          <w:rFonts w:ascii="Calibri" w:eastAsia="Times New Roman" w:hAnsi="Calibri" w:cs="Calibri"/>
          <w:kern w:val="0"/>
          <w:sz w:val="21"/>
          <w:szCs w:val="21"/>
          <w:lang w:eastAsia="en-CA"/>
          <w14:ligatures w14:val="none"/>
        </w:rPr>
        <w:t>positive</w:t>
      </w:r>
      <w:r w:rsidR="00D2559E">
        <w:rPr>
          <w:rFonts w:ascii="Calibri" w:eastAsia="Times New Roman" w:hAnsi="Calibri" w:cs="Calibri"/>
          <w:kern w:val="0"/>
          <w:sz w:val="21"/>
          <w:szCs w:val="21"/>
          <w:lang w:eastAsia="en-CA"/>
          <w14:ligatures w14:val="none"/>
        </w:rPr>
        <w:t xml:space="preserve"> signs </w:t>
      </w:r>
      <w:r w:rsidR="0043561D">
        <w:rPr>
          <w:rFonts w:ascii="Calibri" w:eastAsia="Times New Roman" w:hAnsi="Calibri" w:cs="Calibri"/>
          <w:kern w:val="0"/>
          <w:sz w:val="21"/>
          <w:szCs w:val="21"/>
          <w:lang w:eastAsia="en-CA"/>
          <w14:ligatures w14:val="none"/>
        </w:rPr>
        <w:t xml:space="preserve">for </w:t>
      </w:r>
      <w:r w:rsidR="00ED0F7C">
        <w:rPr>
          <w:rFonts w:ascii="Calibri" w:eastAsia="Times New Roman" w:hAnsi="Calibri" w:cs="Calibri"/>
          <w:kern w:val="0"/>
          <w:sz w:val="21"/>
          <w:szCs w:val="21"/>
          <w:lang w:eastAsia="en-CA"/>
          <w14:ligatures w14:val="none"/>
        </w:rPr>
        <w:t xml:space="preserve">an </w:t>
      </w:r>
      <w:r w:rsidR="0043561D">
        <w:rPr>
          <w:rFonts w:ascii="Calibri" w:eastAsia="Times New Roman" w:hAnsi="Calibri" w:cs="Calibri"/>
          <w:kern w:val="0"/>
          <w:sz w:val="21"/>
          <w:szCs w:val="21"/>
          <w:lang w:eastAsia="en-CA"/>
          <w14:ligatures w14:val="none"/>
        </w:rPr>
        <w:t xml:space="preserve">optimistic </w:t>
      </w:r>
      <w:r w:rsidR="00ED0F7C">
        <w:rPr>
          <w:rFonts w:ascii="Calibri" w:eastAsia="Times New Roman" w:hAnsi="Calibri" w:cs="Calibri"/>
          <w:kern w:val="0"/>
          <w:sz w:val="21"/>
          <w:szCs w:val="21"/>
          <w:lang w:eastAsia="en-CA"/>
          <w14:ligatures w14:val="none"/>
        </w:rPr>
        <w:t xml:space="preserve">2024 </w:t>
      </w:r>
      <w:r w:rsidR="0043561D">
        <w:rPr>
          <w:rFonts w:ascii="Calibri" w:eastAsia="Times New Roman" w:hAnsi="Calibri" w:cs="Calibri"/>
          <w:kern w:val="0"/>
          <w:sz w:val="21"/>
          <w:szCs w:val="21"/>
          <w:lang w:eastAsia="en-CA"/>
          <w14:ligatures w14:val="none"/>
        </w:rPr>
        <w:t xml:space="preserve">outlook. </w:t>
      </w:r>
      <w:r w:rsidRPr="00794C8F">
        <w:rPr>
          <w:rFonts w:ascii="Calibri" w:eastAsia="Times New Roman" w:hAnsi="Calibri" w:cs="Calibri"/>
          <w:kern w:val="0"/>
          <w:sz w:val="21"/>
          <w:szCs w:val="21"/>
          <w:lang w:eastAsia="en-CA"/>
          <w14:ligatures w14:val="none"/>
        </w:rPr>
        <w:t>Managing Director</w:t>
      </w:r>
      <w:r w:rsidR="00526875">
        <w:rPr>
          <w:rFonts w:ascii="Calibri" w:eastAsia="Times New Roman" w:hAnsi="Calibri" w:cs="Calibri"/>
          <w:kern w:val="0"/>
          <w:sz w:val="21"/>
          <w:szCs w:val="21"/>
          <w:lang w:eastAsia="en-CA"/>
          <w14:ligatures w14:val="none"/>
        </w:rPr>
        <w:t xml:space="preserve"> from</w:t>
      </w:r>
      <w:r w:rsidRPr="00794C8F">
        <w:rPr>
          <w:rFonts w:ascii="Calibri" w:eastAsia="Times New Roman" w:hAnsi="Calibri" w:cs="Calibri"/>
          <w:kern w:val="0"/>
          <w:sz w:val="21"/>
          <w:szCs w:val="21"/>
          <w:lang w:eastAsia="en-CA"/>
          <w14:ligatures w14:val="none"/>
        </w:rPr>
        <w:t xml:space="preserve"> KPMG Corporate Finance</w:t>
      </w:r>
      <w:r w:rsidR="0043561D">
        <w:rPr>
          <w:rFonts w:ascii="Calibri" w:eastAsia="Times New Roman" w:hAnsi="Calibri" w:cs="Calibri"/>
          <w:kern w:val="0"/>
          <w:sz w:val="21"/>
          <w:szCs w:val="21"/>
          <w:lang w:eastAsia="en-CA"/>
          <w14:ligatures w14:val="none"/>
        </w:rPr>
        <w:t xml:space="preserve">, </w:t>
      </w:r>
      <w:r w:rsidR="0043561D" w:rsidRPr="00794C8F">
        <w:rPr>
          <w:rFonts w:ascii="Calibri" w:eastAsia="Times New Roman" w:hAnsi="Calibri" w:cs="Calibri"/>
          <w:kern w:val="0"/>
          <w:sz w:val="21"/>
          <w:szCs w:val="21"/>
          <w:lang w:eastAsia="en-CA"/>
          <w14:ligatures w14:val="none"/>
        </w:rPr>
        <w:t>Leo Wilson,</w:t>
      </w:r>
      <w:r w:rsidR="00526875">
        <w:rPr>
          <w:rFonts w:ascii="Calibri" w:eastAsia="Times New Roman" w:hAnsi="Calibri" w:cs="Calibri"/>
          <w:kern w:val="0"/>
          <w:sz w:val="21"/>
          <w:szCs w:val="21"/>
          <w:lang w:eastAsia="en-CA"/>
          <w14:ligatures w14:val="none"/>
        </w:rPr>
        <w:t xml:space="preserve"> will provide </w:t>
      </w:r>
      <w:r w:rsidR="0036265E">
        <w:rPr>
          <w:rFonts w:ascii="Calibri" w:eastAsia="Times New Roman" w:hAnsi="Calibri" w:cs="Calibri"/>
          <w:kern w:val="0"/>
          <w:sz w:val="21"/>
          <w:szCs w:val="21"/>
          <w:lang w:eastAsia="en-CA"/>
          <w14:ligatures w14:val="none"/>
        </w:rPr>
        <w:t>an update</w:t>
      </w:r>
      <w:r w:rsidR="0043561D">
        <w:rPr>
          <w:rFonts w:ascii="Calibri" w:eastAsia="Times New Roman" w:hAnsi="Calibri" w:cs="Calibri"/>
          <w:kern w:val="0"/>
          <w:sz w:val="21"/>
          <w:szCs w:val="21"/>
          <w:lang w:eastAsia="en-CA"/>
          <w14:ligatures w14:val="none"/>
        </w:rPr>
        <w:t>d</w:t>
      </w:r>
      <w:r w:rsidR="0036265E">
        <w:rPr>
          <w:rFonts w:ascii="Calibri" w:eastAsia="Times New Roman" w:hAnsi="Calibri" w:cs="Calibri"/>
          <w:kern w:val="0"/>
          <w:sz w:val="21"/>
          <w:szCs w:val="21"/>
          <w:lang w:eastAsia="en-CA"/>
          <w14:ligatures w14:val="none"/>
        </w:rPr>
        <w:t xml:space="preserve"> </w:t>
      </w:r>
      <w:r w:rsidR="0043561D">
        <w:rPr>
          <w:rFonts w:ascii="Calibri" w:eastAsia="Times New Roman" w:hAnsi="Calibri" w:cs="Calibri"/>
          <w:kern w:val="0"/>
          <w:sz w:val="21"/>
          <w:szCs w:val="21"/>
          <w:lang w:eastAsia="en-CA"/>
          <w14:ligatures w14:val="none"/>
        </w:rPr>
        <w:t xml:space="preserve">view on </w:t>
      </w:r>
      <w:r w:rsidR="00ED0F7C">
        <w:rPr>
          <w:rFonts w:ascii="Calibri" w:eastAsia="Times New Roman" w:hAnsi="Calibri" w:cs="Calibri"/>
          <w:kern w:val="0"/>
          <w:sz w:val="21"/>
          <w:szCs w:val="21"/>
          <w:lang w:eastAsia="en-CA"/>
          <w14:ligatures w14:val="none"/>
        </w:rPr>
        <w:t xml:space="preserve">the Canadian </w:t>
      </w:r>
      <w:r w:rsidR="0043561D">
        <w:rPr>
          <w:rFonts w:ascii="Calibri" w:eastAsia="Times New Roman" w:hAnsi="Calibri" w:cs="Calibri"/>
          <w:kern w:val="0"/>
          <w:sz w:val="21"/>
          <w:szCs w:val="21"/>
          <w:lang w:eastAsia="en-CA"/>
          <w14:ligatures w14:val="none"/>
        </w:rPr>
        <w:t xml:space="preserve">M&amp;A </w:t>
      </w:r>
      <w:r w:rsidR="00997EEF">
        <w:rPr>
          <w:rFonts w:ascii="Calibri" w:eastAsia="Times New Roman" w:hAnsi="Calibri" w:cs="Calibri"/>
          <w:kern w:val="0"/>
          <w:sz w:val="21"/>
          <w:szCs w:val="21"/>
          <w:lang w:eastAsia="en-CA"/>
          <w14:ligatures w14:val="none"/>
        </w:rPr>
        <w:t xml:space="preserve">market and how </w:t>
      </w:r>
      <w:r w:rsidR="00EB14B6">
        <w:rPr>
          <w:rFonts w:ascii="Calibri" w:eastAsia="Times New Roman" w:hAnsi="Calibri" w:cs="Calibri"/>
          <w:kern w:val="0"/>
          <w:sz w:val="21"/>
          <w:szCs w:val="21"/>
          <w:lang w:eastAsia="en-CA"/>
          <w14:ligatures w14:val="none"/>
        </w:rPr>
        <w:t>we are</w:t>
      </w:r>
      <w:r w:rsidR="00997EEF">
        <w:rPr>
          <w:rFonts w:ascii="Calibri" w:eastAsia="Times New Roman" w:hAnsi="Calibri" w:cs="Calibri"/>
          <w:kern w:val="0"/>
          <w:sz w:val="21"/>
          <w:szCs w:val="21"/>
          <w:lang w:eastAsia="en-CA"/>
          <w14:ligatures w14:val="none"/>
        </w:rPr>
        <w:t xml:space="preserve"> tracking </w:t>
      </w:r>
      <w:r w:rsidRPr="00794C8F">
        <w:rPr>
          <w:rFonts w:ascii="Calibri" w:eastAsia="Times New Roman" w:hAnsi="Calibri" w:cs="Calibri"/>
          <w:kern w:val="0"/>
          <w:sz w:val="21"/>
          <w:szCs w:val="21"/>
          <w:lang w:eastAsia="en-CA"/>
          <w14:ligatures w14:val="none"/>
        </w:rPr>
        <w:t xml:space="preserve">as well as his predictions for the remainder of the year. </w:t>
      </w:r>
      <w:r w:rsidR="00414C48">
        <w:rPr>
          <w:rFonts w:ascii="Calibri" w:eastAsia="Times New Roman" w:hAnsi="Calibri" w:cs="Calibri"/>
          <w:kern w:val="0"/>
          <w:sz w:val="21"/>
          <w:szCs w:val="21"/>
          <w:lang w:eastAsia="en-CA"/>
          <w14:ligatures w14:val="none"/>
        </w:rPr>
        <w:t>Additionally, Leo will provide insights into w</w:t>
      </w:r>
      <w:r w:rsidRPr="00794C8F">
        <w:rPr>
          <w:rFonts w:ascii="Calibri" w:eastAsia="Times New Roman" w:hAnsi="Calibri" w:cs="Calibri"/>
          <w:kern w:val="0"/>
          <w:sz w:val="21"/>
          <w:szCs w:val="21"/>
          <w:lang w:eastAsia="en-CA"/>
          <w14:ligatures w14:val="none"/>
        </w:rPr>
        <w:t xml:space="preserve">hich sectors </w:t>
      </w:r>
      <w:r w:rsidR="000217B1">
        <w:rPr>
          <w:rFonts w:ascii="Calibri" w:eastAsia="Times New Roman" w:hAnsi="Calibri" w:cs="Calibri"/>
          <w:kern w:val="0"/>
          <w:sz w:val="21"/>
          <w:szCs w:val="21"/>
          <w:lang w:eastAsia="en-CA"/>
          <w14:ligatures w14:val="none"/>
        </w:rPr>
        <w:t>are showing early signs of</w:t>
      </w:r>
      <w:r w:rsidRPr="00794C8F">
        <w:rPr>
          <w:rFonts w:ascii="Calibri" w:eastAsia="Times New Roman" w:hAnsi="Calibri" w:cs="Calibri"/>
          <w:kern w:val="0"/>
          <w:sz w:val="21"/>
          <w:szCs w:val="21"/>
          <w:lang w:eastAsia="en-CA"/>
          <w14:ligatures w14:val="none"/>
        </w:rPr>
        <w:t xml:space="preserve"> opportunities </w:t>
      </w:r>
      <w:r w:rsidR="00EB14B6">
        <w:rPr>
          <w:rFonts w:ascii="Calibri" w:eastAsia="Times New Roman" w:hAnsi="Calibri" w:cs="Calibri"/>
          <w:kern w:val="0"/>
          <w:sz w:val="21"/>
          <w:szCs w:val="21"/>
          <w:lang w:eastAsia="en-CA"/>
          <w14:ligatures w14:val="none"/>
        </w:rPr>
        <w:t>for BC investors</w:t>
      </w:r>
      <w:r w:rsidR="000217B1">
        <w:rPr>
          <w:rFonts w:ascii="Calibri" w:eastAsia="Times New Roman" w:hAnsi="Calibri" w:cs="Calibri"/>
          <w:kern w:val="0"/>
          <w:sz w:val="21"/>
          <w:szCs w:val="21"/>
          <w:lang w:eastAsia="en-CA"/>
          <w14:ligatures w14:val="none"/>
        </w:rPr>
        <w:t>.</w:t>
      </w:r>
      <w:r w:rsidR="00905DA3" w:rsidRPr="00794C8F">
        <w:rPr>
          <w:rFonts w:ascii="Calibri" w:eastAsia="Times New Roman" w:hAnsi="Calibri" w:cs="Calibri"/>
          <w:kern w:val="0"/>
          <w:sz w:val="21"/>
          <w:szCs w:val="21"/>
          <w:lang w:eastAsia="en-CA"/>
          <w14:ligatures w14:val="none"/>
        </w:rPr>
        <w:t xml:space="preserve">  Tune in for more…</w:t>
      </w:r>
      <w:r w:rsidR="00D53BB3">
        <w:rPr>
          <w:rFonts w:ascii="Calibri" w:eastAsia="Times New Roman" w:hAnsi="Calibri" w:cs="Calibri"/>
          <w:kern w:val="0"/>
          <w:sz w:val="21"/>
          <w:szCs w:val="21"/>
          <w:lang w:eastAsia="en-CA"/>
          <w14:ligatures w14:val="none"/>
        </w:rPr>
        <w:t xml:space="preserve"> </w:t>
      </w:r>
    </w:p>
    <w:p w14:paraId="71706A91" w14:textId="77777777" w:rsidR="00CE0BB0" w:rsidRPr="006C4984" w:rsidRDefault="00CE0BB0" w:rsidP="006C4984">
      <w:pPr>
        <w:shd w:val="clear" w:color="auto" w:fill="FFFFFF"/>
        <w:spacing w:after="0" w:line="240" w:lineRule="auto"/>
        <w:jc w:val="both"/>
        <w:rPr>
          <w:rFonts w:ascii="Arial" w:eastAsia="Times New Roman" w:hAnsi="Arial" w:cs="Arial"/>
          <w:kern w:val="0"/>
          <w:sz w:val="24"/>
          <w:szCs w:val="24"/>
          <w:lang w:eastAsia="en-CA"/>
          <w14:ligatures w14:val="none"/>
        </w:rPr>
      </w:pPr>
    </w:p>
    <w:p w14:paraId="6924BD5F" w14:textId="65F69D84" w:rsidR="00161C60" w:rsidRPr="00BF4C6D" w:rsidRDefault="006C4984" w:rsidP="00905DA3">
      <w:pPr>
        <w:shd w:val="clear" w:color="auto" w:fill="FFFFFF"/>
        <w:spacing w:after="0" w:line="240" w:lineRule="auto"/>
        <w:jc w:val="both"/>
        <w:rPr>
          <w:rFonts w:ascii="Calibri" w:eastAsia="Times New Roman" w:hAnsi="Calibri" w:cs="Calibri"/>
          <w:b/>
          <w:bCs/>
          <w:kern w:val="0"/>
          <w:sz w:val="21"/>
          <w:szCs w:val="21"/>
          <w:lang w:eastAsia="en-CA"/>
          <w14:ligatures w14:val="none"/>
        </w:rPr>
      </w:pPr>
      <w:r w:rsidRPr="006C4984">
        <w:rPr>
          <w:rFonts w:ascii="Calibri" w:eastAsia="Times New Roman" w:hAnsi="Calibri" w:cs="Calibri"/>
          <w:b/>
          <w:bCs/>
          <w:kern w:val="0"/>
          <w:sz w:val="21"/>
          <w:szCs w:val="21"/>
          <w:lang w:eastAsia="en-CA"/>
          <w14:ligatures w14:val="none"/>
        </w:rPr>
        <w:t>Economic</w:t>
      </w:r>
      <w:r w:rsidR="007F1ADF">
        <w:rPr>
          <w:rFonts w:ascii="Calibri" w:eastAsia="Times New Roman" w:hAnsi="Calibri" w:cs="Calibri"/>
          <w:b/>
          <w:bCs/>
          <w:kern w:val="0"/>
          <w:sz w:val="21"/>
          <w:szCs w:val="21"/>
          <w:lang w:eastAsia="en-CA"/>
          <w14:ligatures w14:val="none"/>
        </w:rPr>
        <w:t xml:space="preserve"> </w:t>
      </w:r>
      <w:r w:rsidRPr="006C4984">
        <w:rPr>
          <w:rFonts w:ascii="Calibri" w:eastAsia="Times New Roman" w:hAnsi="Calibri" w:cs="Calibri"/>
          <w:b/>
          <w:bCs/>
          <w:kern w:val="0"/>
          <w:sz w:val="21"/>
          <w:szCs w:val="21"/>
          <w:lang w:eastAsia="en-CA"/>
          <w14:ligatures w14:val="none"/>
        </w:rPr>
        <w:t>Update: </w:t>
      </w:r>
      <w:r w:rsidR="00905DA3" w:rsidRPr="00794C8F">
        <w:rPr>
          <w:rFonts w:ascii="Calibri" w:eastAsia="Times New Roman" w:hAnsi="Calibri" w:cs="Calibri"/>
          <w:b/>
          <w:bCs/>
          <w:kern w:val="0"/>
          <w:sz w:val="21"/>
          <w:szCs w:val="21"/>
          <w:lang w:eastAsia="en-CA"/>
          <w14:ligatures w14:val="none"/>
        </w:rPr>
        <w:t xml:space="preserve"> </w:t>
      </w:r>
      <w:r w:rsidR="0039705C">
        <w:rPr>
          <w:rFonts w:ascii="Calibri" w:eastAsia="Times New Roman" w:hAnsi="Calibri" w:cs="Calibri"/>
          <w:kern w:val="0"/>
          <w:sz w:val="21"/>
          <w:szCs w:val="21"/>
          <w:lang w:eastAsia="en-CA"/>
          <w14:ligatures w14:val="none"/>
        </w:rPr>
        <w:t>Unlock exclusive perspectives from</w:t>
      </w:r>
      <w:r w:rsidR="000D5135">
        <w:rPr>
          <w:rFonts w:ascii="Calibri" w:eastAsia="Times New Roman" w:hAnsi="Calibri" w:cs="Calibri"/>
          <w:kern w:val="0"/>
          <w:sz w:val="21"/>
          <w:szCs w:val="21"/>
          <w:lang w:eastAsia="en-CA"/>
          <w14:ligatures w14:val="none"/>
        </w:rPr>
        <w:t xml:space="preserve"> one of</w:t>
      </w:r>
      <w:r w:rsidR="0039705C">
        <w:rPr>
          <w:rFonts w:ascii="Calibri" w:eastAsia="Times New Roman" w:hAnsi="Calibri" w:cs="Calibri"/>
          <w:kern w:val="0"/>
          <w:sz w:val="21"/>
          <w:szCs w:val="21"/>
          <w:lang w:eastAsia="en-CA"/>
          <w14:ligatures w14:val="none"/>
        </w:rPr>
        <w:t xml:space="preserve"> Canada’s leading </w:t>
      </w:r>
      <w:proofErr w:type="gramStart"/>
      <w:r w:rsidR="0039705C">
        <w:rPr>
          <w:rFonts w:ascii="Calibri" w:eastAsia="Times New Roman" w:hAnsi="Calibri" w:cs="Calibri"/>
          <w:kern w:val="0"/>
          <w:sz w:val="21"/>
          <w:szCs w:val="21"/>
          <w:lang w:eastAsia="en-CA"/>
          <w14:ligatures w14:val="none"/>
        </w:rPr>
        <w:t>economist</w:t>
      </w:r>
      <w:proofErr w:type="gramEnd"/>
      <w:r w:rsidR="0039705C">
        <w:rPr>
          <w:rFonts w:ascii="Calibri" w:eastAsia="Times New Roman" w:hAnsi="Calibri" w:cs="Calibri"/>
          <w:kern w:val="0"/>
          <w:sz w:val="21"/>
          <w:szCs w:val="21"/>
          <w:lang w:eastAsia="en-CA"/>
          <w14:ligatures w14:val="none"/>
        </w:rPr>
        <w:t xml:space="preserve"> as we dissect the intricacies of </w:t>
      </w:r>
      <w:r w:rsidR="00317B1D">
        <w:rPr>
          <w:rFonts w:ascii="Calibri" w:eastAsia="Times New Roman" w:hAnsi="Calibri" w:cs="Calibri"/>
          <w:kern w:val="0"/>
          <w:sz w:val="21"/>
          <w:szCs w:val="21"/>
          <w:lang w:eastAsia="en-CA"/>
          <w14:ligatures w14:val="none"/>
        </w:rPr>
        <w:t xml:space="preserve">a current </w:t>
      </w:r>
      <w:r w:rsidR="0012121C">
        <w:rPr>
          <w:rFonts w:ascii="Calibri" w:eastAsia="Times New Roman" w:hAnsi="Calibri" w:cs="Calibri"/>
          <w:kern w:val="0"/>
          <w:sz w:val="21"/>
          <w:szCs w:val="21"/>
          <w:lang w:eastAsia="en-CA"/>
          <w14:ligatures w14:val="none"/>
        </w:rPr>
        <w:t xml:space="preserve">Canadian </w:t>
      </w:r>
      <w:r w:rsidR="00317B1D">
        <w:rPr>
          <w:rFonts w:ascii="Calibri" w:eastAsia="Times New Roman" w:hAnsi="Calibri" w:cs="Calibri"/>
          <w:kern w:val="0"/>
          <w:sz w:val="21"/>
          <w:szCs w:val="21"/>
          <w:lang w:eastAsia="en-CA"/>
          <w14:ligatures w14:val="none"/>
        </w:rPr>
        <w:t xml:space="preserve">economic snapshot. Move beyond the speculation of interest rates and explore other factors that are driving the economy at scale. </w:t>
      </w:r>
      <w:r w:rsidR="004A6B68">
        <w:rPr>
          <w:rFonts w:ascii="Calibri" w:eastAsia="Times New Roman" w:hAnsi="Calibri" w:cs="Calibri"/>
          <w:kern w:val="0"/>
          <w:sz w:val="21"/>
          <w:szCs w:val="21"/>
          <w:lang w:eastAsia="en-CA"/>
          <w14:ligatures w14:val="none"/>
        </w:rPr>
        <w:t xml:space="preserve">As a savvy investor, stay informed, anticipate shifts, and </w:t>
      </w:r>
      <w:r w:rsidR="00BF4C6D">
        <w:rPr>
          <w:rFonts w:ascii="Calibri" w:eastAsia="Times New Roman" w:hAnsi="Calibri" w:cs="Calibri"/>
          <w:kern w:val="0"/>
          <w:sz w:val="21"/>
          <w:szCs w:val="21"/>
          <w:lang w:eastAsia="en-CA"/>
          <w14:ligatures w14:val="none"/>
        </w:rPr>
        <w:t>be ahead of the curve with cutting-edge forecasts and insights.</w:t>
      </w:r>
    </w:p>
    <w:p w14:paraId="61FA6D82" w14:textId="77777777" w:rsidR="0039705C" w:rsidRDefault="0039705C" w:rsidP="00905DA3">
      <w:pPr>
        <w:shd w:val="clear" w:color="auto" w:fill="FFFFFF"/>
        <w:spacing w:after="0" w:line="240" w:lineRule="auto"/>
        <w:jc w:val="both"/>
        <w:rPr>
          <w:rFonts w:ascii="Calibri" w:eastAsia="Times New Roman" w:hAnsi="Calibri" w:cs="Calibri"/>
          <w:kern w:val="0"/>
          <w:sz w:val="21"/>
          <w:szCs w:val="21"/>
          <w:lang w:eastAsia="en-CA"/>
          <w14:ligatures w14:val="none"/>
        </w:rPr>
      </w:pPr>
    </w:p>
    <w:p w14:paraId="502D3D92" w14:textId="68074533" w:rsidR="007F1ADF" w:rsidRPr="00C969BA" w:rsidRDefault="006C4984" w:rsidP="00C969BA">
      <w:pPr>
        <w:shd w:val="clear" w:color="auto" w:fill="FFFFFF"/>
        <w:spacing w:after="0" w:line="240" w:lineRule="auto"/>
        <w:jc w:val="both"/>
        <w:rPr>
          <w:rFonts w:ascii="Calibri" w:eastAsia="Times New Roman" w:hAnsi="Calibri" w:cs="Calibri"/>
          <w:b/>
          <w:bCs/>
          <w:kern w:val="0"/>
          <w:sz w:val="21"/>
          <w:szCs w:val="21"/>
          <w:lang w:eastAsia="en-CA"/>
          <w14:ligatures w14:val="none"/>
        </w:rPr>
      </w:pPr>
      <w:r w:rsidRPr="006C4984">
        <w:rPr>
          <w:rFonts w:ascii="Calibri" w:eastAsia="Times New Roman" w:hAnsi="Calibri" w:cs="Calibri"/>
          <w:b/>
          <w:bCs/>
          <w:kern w:val="0"/>
          <w:sz w:val="21"/>
          <w:szCs w:val="21"/>
          <w:lang w:eastAsia="en-CA"/>
          <w14:ligatures w14:val="none"/>
        </w:rPr>
        <w:t>Investing in Sustainability: </w:t>
      </w:r>
      <w:r w:rsidR="00BA3491" w:rsidRPr="00BA3491">
        <w:rPr>
          <w:rFonts w:ascii="Calibri" w:eastAsia="Times New Roman" w:hAnsi="Calibri" w:cs="Calibri"/>
          <w:kern w:val="0"/>
          <w:sz w:val="21"/>
          <w:szCs w:val="21"/>
          <w:lang w:eastAsia="en-CA"/>
          <w14:ligatures w14:val="none"/>
        </w:rPr>
        <w:t xml:space="preserve">Moving towards </w:t>
      </w:r>
      <w:r w:rsidR="00D564E7">
        <w:rPr>
          <w:rFonts w:ascii="Calibri" w:eastAsia="Times New Roman" w:hAnsi="Calibri" w:cs="Calibri"/>
          <w:kern w:val="0"/>
          <w:sz w:val="21"/>
          <w:szCs w:val="21"/>
          <w:lang w:eastAsia="en-CA"/>
          <w14:ligatures w14:val="none"/>
        </w:rPr>
        <w:t xml:space="preserve">carbon neutrality demands commitment and proper processes to ensure compliance. </w:t>
      </w:r>
      <w:r w:rsidR="00D37174">
        <w:rPr>
          <w:rFonts w:ascii="Calibri" w:eastAsia="Times New Roman" w:hAnsi="Calibri" w:cs="Calibri"/>
          <w:kern w:val="0"/>
          <w:sz w:val="21"/>
          <w:szCs w:val="21"/>
          <w:lang w:eastAsia="en-CA"/>
          <w14:ligatures w14:val="none"/>
        </w:rPr>
        <w:t>Join us for a</w:t>
      </w:r>
      <w:r w:rsidR="00622ADC">
        <w:rPr>
          <w:rFonts w:ascii="Calibri" w:eastAsia="Times New Roman" w:hAnsi="Calibri" w:cs="Calibri"/>
          <w:kern w:val="0"/>
          <w:sz w:val="21"/>
          <w:szCs w:val="21"/>
          <w:lang w:eastAsia="en-CA"/>
          <w14:ligatures w14:val="none"/>
        </w:rPr>
        <w:t>n</w:t>
      </w:r>
      <w:r w:rsidR="00D37174">
        <w:rPr>
          <w:rFonts w:ascii="Calibri" w:eastAsia="Times New Roman" w:hAnsi="Calibri" w:cs="Calibri"/>
          <w:kern w:val="0"/>
          <w:sz w:val="21"/>
          <w:szCs w:val="21"/>
          <w:lang w:eastAsia="en-CA"/>
          <w14:ligatures w14:val="none"/>
        </w:rPr>
        <w:t xml:space="preserve"> exclusive </w:t>
      </w:r>
      <w:r w:rsidR="009A063A">
        <w:rPr>
          <w:rFonts w:ascii="Calibri" w:eastAsia="Times New Roman" w:hAnsi="Calibri" w:cs="Calibri"/>
          <w:kern w:val="0"/>
          <w:sz w:val="21"/>
          <w:szCs w:val="21"/>
          <w:lang w:eastAsia="en-CA"/>
          <w14:ligatures w14:val="none"/>
        </w:rPr>
        <w:t xml:space="preserve">panel </w:t>
      </w:r>
      <w:r w:rsidR="00622ADC">
        <w:rPr>
          <w:rFonts w:ascii="Calibri" w:eastAsia="Times New Roman" w:hAnsi="Calibri" w:cs="Calibri"/>
          <w:kern w:val="0"/>
          <w:sz w:val="21"/>
          <w:szCs w:val="21"/>
          <w:lang w:eastAsia="en-CA"/>
          <w14:ligatures w14:val="none"/>
        </w:rPr>
        <w:t xml:space="preserve">discussion with </w:t>
      </w:r>
      <w:r w:rsidR="00DB2F3C">
        <w:rPr>
          <w:rFonts w:ascii="Calibri" w:eastAsia="Times New Roman" w:hAnsi="Calibri" w:cs="Calibri"/>
          <w:kern w:val="0"/>
          <w:sz w:val="21"/>
          <w:szCs w:val="21"/>
          <w:lang w:eastAsia="en-CA"/>
          <w14:ligatures w14:val="none"/>
        </w:rPr>
        <w:t>a</w:t>
      </w:r>
      <w:r w:rsidR="00852089">
        <w:rPr>
          <w:rFonts w:ascii="Calibri" w:eastAsia="Times New Roman" w:hAnsi="Calibri" w:cs="Calibri"/>
          <w:kern w:val="0"/>
          <w:sz w:val="21"/>
          <w:szCs w:val="21"/>
          <w:lang w:eastAsia="en-CA"/>
          <w14:ligatures w14:val="none"/>
        </w:rPr>
        <w:t xml:space="preserve"> leader </w:t>
      </w:r>
      <w:r w:rsidR="00B703E7">
        <w:rPr>
          <w:rFonts w:ascii="Calibri" w:eastAsia="Times New Roman" w:hAnsi="Calibri" w:cs="Calibri"/>
          <w:kern w:val="0"/>
          <w:sz w:val="21"/>
          <w:szCs w:val="21"/>
          <w:lang w:eastAsia="en-CA"/>
          <w14:ligatures w14:val="none"/>
        </w:rPr>
        <w:t>developing</w:t>
      </w:r>
      <w:r w:rsidR="00852089">
        <w:rPr>
          <w:rFonts w:ascii="Calibri" w:eastAsia="Times New Roman" w:hAnsi="Calibri" w:cs="Calibri"/>
          <w:kern w:val="0"/>
          <w:sz w:val="21"/>
          <w:szCs w:val="21"/>
          <w:lang w:eastAsia="en-CA"/>
          <w14:ligatures w14:val="none"/>
        </w:rPr>
        <w:t xml:space="preserve"> tangible </w:t>
      </w:r>
      <w:r w:rsidR="00B703E7">
        <w:rPr>
          <w:rFonts w:ascii="Calibri" w:eastAsia="Times New Roman" w:hAnsi="Calibri" w:cs="Calibri"/>
          <w:kern w:val="0"/>
          <w:sz w:val="21"/>
          <w:szCs w:val="21"/>
          <w:lang w:eastAsia="en-CA"/>
          <w14:ligatures w14:val="none"/>
        </w:rPr>
        <w:t xml:space="preserve">corporate </w:t>
      </w:r>
      <w:r w:rsidR="00852089">
        <w:rPr>
          <w:rFonts w:ascii="Calibri" w:eastAsia="Times New Roman" w:hAnsi="Calibri" w:cs="Calibri"/>
          <w:kern w:val="0"/>
          <w:sz w:val="21"/>
          <w:szCs w:val="21"/>
          <w:lang w:eastAsia="en-CA"/>
          <w14:ligatures w14:val="none"/>
        </w:rPr>
        <w:t xml:space="preserve">solutions </w:t>
      </w:r>
      <w:r w:rsidR="00D564E7">
        <w:rPr>
          <w:rFonts w:ascii="Calibri" w:eastAsia="Times New Roman" w:hAnsi="Calibri" w:cs="Calibri"/>
          <w:kern w:val="0"/>
          <w:sz w:val="21"/>
          <w:szCs w:val="21"/>
          <w:lang w:eastAsia="en-CA"/>
          <w14:ligatures w14:val="none"/>
        </w:rPr>
        <w:t>and</w:t>
      </w:r>
      <w:r w:rsidR="000E66FF">
        <w:rPr>
          <w:rFonts w:ascii="Calibri" w:eastAsia="Times New Roman" w:hAnsi="Calibri" w:cs="Calibri"/>
          <w:kern w:val="0"/>
          <w:sz w:val="21"/>
          <w:szCs w:val="21"/>
          <w:lang w:eastAsia="en-CA"/>
          <w14:ligatures w14:val="none"/>
        </w:rPr>
        <w:t xml:space="preserve"> </w:t>
      </w:r>
      <w:r w:rsidR="00E564E1">
        <w:rPr>
          <w:rFonts w:ascii="Calibri" w:eastAsia="Times New Roman" w:hAnsi="Calibri" w:cs="Calibri"/>
          <w:kern w:val="0"/>
          <w:sz w:val="21"/>
          <w:szCs w:val="21"/>
          <w:lang w:eastAsia="en-CA"/>
          <w14:ligatures w14:val="none"/>
        </w:rPr>
        <w:t xml:space="preserve">various </w:t>
      </w:r>
      <w:r w:rsidR="000E66FF">
        <w:rPr>
          <w:rFonts w:ascii="Calibri" w:eastAsia="Times New Roman" w:hAnsi="Calibri" w:cs="Calibri"/>
          <w:kern w:val="0"/>
          <w:sz w:val="21"/>
          <w:szCs w:val="21"/>
          <w:lang w:eastAsia="en-CA"/>
          <w14:ligatures w14:val="none"/>
        </w:rPr>
        <w:t xml:space="preserve">investors </w:t>
      </w:r>
      <w:r w:rsidR="00053094">
        <w:rPr>
          <w:rFonts w:ascii="Calibri" w:eastAsia="Times New Roman" w:hAnsi="Calibri" w:cs="Calibri"/>
          <w:kern w:val="0"/>
          <w:sz w:val="21"/>
          <w:szCs w:val="21"/>
          <w:lang w:eastAsia="en-CA"/>
          <w14:ligatures w14:val="none"/>
        </w:rPr>
        <w:t>supporting the movement</w:t>
      </w:r>
      <w:r w:rsidR="00614220">
        <w:rPr>
          <w:rFonts w:ascii="Calibri" w:eastAsia="Times New Roman" w:hAnsi="Calibri" w:cs="Calibri"/>
          <w:kern w:val="0"/>
          <w:sz w:val="21"/>
          <w:szCs w:val="21"/>
          <w:lang w:eastAsia="en-CA"/>
          <w14:ligatures w14:val="none"/>
        </w:rPr>
        <w:t xml:space="preserve">. </w:t>
      </w:r>
      <w:r w:rsidR="00CE310B">
        <w:rPr>
          <w:rFonts w:ascii="Calibri" w:eastAsia="Times New Roman" w:hAnsi="Calibri" w:cs="Calibri"/>
          <w:kern w:val="0"/>
          <w:sz w:val="21"/>
          <w:szCs w:val="21"/>
          <w:lang w:eastAsia="en-CA"/>
          <w14:ligatures w14:val="none"/>
        </w:rPr>
        <w:t>Learn about how investors are demanding</w:t>
      </w:r>
      <w:r w:rsidR="00053094">
        <w:rPr>
          <w:rFonts w:ascii="Calibri" w:eastAsia="Times New Roman" w:hAnsi="Calibri" w:cs="Calibri"/>
          <w:kern w:val="0"/>
          <w:sz w:val="21"/>
          <w:szCs w:val="21"/>
          <w:lang w:eastAsia="en-CA"/>
          <w14:ligatures w14:val="none"/>
        </w:rPr>
        <w:t xml:space="preserve"> transparency </w:t>
      </w:r>
      <w:r w:rsidR="00E564E1">
        <w:rPr>
          <w:rFonts w:ascii="Calibri" w:eastAsia="Times New Roman" w:hAnsi="Calibri" w:cs="Calibri"/>
          <w:kern w:val="0"/>
          <w:sz w:val="21"/>
          <w:szCs w:val="21"/>
          <w:lang w:eastAsia="en-CA"/>
          <w14:ligatures w14:val="none"/>
        </w:rPr>
        <w:t>and</w:t>
      </w:r>
      <w:r w:rsidR="00380695">
        <w:rPr>
          <w:rFonts w:ascii="Calibri" w:eastAsia="Times New Roman" w:hAnsi="Calibri" w:cs="Calibri"/>
          <w:kern w:val="0"/>
          <w:sz w:val="21"/>
          <w:szCs w:val="21"/>
          <w:lang w:eastAsia="en-CA"/>
          <w14:ligatures w14:val="none"/>
        </w:rPr>
        <w:t xml:space="preserve"> how</w:t>
      </w:r>
      <w:r w:rsidR="00D82A96" w:rsidRPr="00D82A96">
        <w:rPr>
          <w:rFonts w:ascii="Calibri" w:eastAsia="Times New Roman" w:hAnsi="Calibri" w:cs="Calibri"/>
          <w:kern w:val="0"/>
          <w:sz w:val="21"/>
          <w:szCs w:val="21"/>
          <w:lang w:eastAsia="en-CA"/>
          <w14:ligatures w14:val="none"/>
        </w:rPr>
        <w:t xml:space="preserve"> supporting sustainable initiatives can drive positive change </w:t>
      </w:r>
      <w:r w:rsidR="00E564E1">
        <w:rPr>
          <w:rFonts w:ascii="Calibri" w:eastAsia="Times New Roman" w:hAnsi="Calibri" w:cs="Calibri"/>
          <w:kern w:val="0"/>
          <w:sz w:val="21"/>
          <w:szCs w:val="21"/>
          <w:lang w:eastAsia="en-CA"/>
          <w14:ligatures w14:val="none"/>
        </w:rPr>
        <w:t>while achieving financial gains.</w:t>
      </w:r>
    </w:p>
    <w:p w14:paraId="4AA1C9FC" w14:textId="77777777" w:rsidR="00C969BA" w:rsidRDefault="00C969BA" w:rsidP="00C969BA">
      <w:pPr>
        <w:rPr>
          <w:rFonts w:ascii="Calibri" w:hAnsi="Calibri" w:cs="Calibri"/>
          <w:b/>
          <w:bCs/>
          <w:color w:val="000000"/>
          <w:sz w:val="21"/>
          <w:szCs w:val="21"/>
        </w:rPr>
      </w:pPr>
    </w:p>
    <w:p w14:paraId="7711C184" w14:textId="7E8618C0" w:rsidR="000E3A46" w:rsidRDefault="000E3A46" w:rsidP="00C969BA">
      <w:pPr>
        <w:rPr>
          <w:rFonts w:ascii="Calibri" w:hAnsi="Calibri" w:cs="Calibri"/>
          <w:sz w:val="21"/>
          <w:szCs w:val="21"/>
        </w:rPr>
      </w:pPr>
      <w:r>
        <w:rPr>
          <w:rFonts w:ascii="Calibri" w:hAnsi="Calibri" w:cs="Calibri"/>
          <w:b/>
          <w:bCs/>
          <w:color w:val="000000"/>
          <w:sz w:val="21"/>
          <w:szCs w:val="21"/>
        </w:rPr>
        <w:t xml:space="preserve">Indigenous Finance:  </w:t>
      </w:r>
      <w:r w:rsidR="000D5135" w:rsidRPr="000D5135">
        <w:rPr>
          <w:rFonts w:ascii="Calibri" w:hAnsi="Calibri" w:cs="Calibri"/>
          <w:color w:val="000000"/>
          <w:sz w:val="21"/>
          <w:szCs w:val="21"/>
        </w:rPr>
        <w:t xml:space="preserve">Indigenous communities are key players in the Canadian economy. From partnership with Indigenous-owned businesses to development of resources industries and urban real estate projects, the opportunities for collaboration and partnership with Indigenous peoples are abundant. How can we work with Indigenous organizations to form relationships built on trust, </w:t>
      </w:r>
      <w:proofErr w:type="gramStart"/>
      <w:r w:rsidR="000D5135" w:rsidRPr="000D5135">
        <w:rPr>
          <w:rFonts w:ascii="Calibri" w:hAnsi="Calibri" w:cs="Calibri"/>
          <w:color w:val="000000"/>
          <w:sz w:val="21"/>
          <w:szCs w:val="21"/>
        </w:rPr>
        <w:t>respect</w:t>
      </w:r>
      <w:proofErr w:type="gramEnd"/>
      <w:r w:rsidR="000D5135" w:rsidRPr="000D5135">
        <w:rPr>
          <w:rFonts w:ascii="Calibri" w:hAnsi="Calibri" w:cs="Calibri"/>
          <w:color w:val="000000"/>
          <w:sz w:val="21"/>
          <w:szCs w:val="21"/>
        </w:rPr>
        <w:t xml:space="preserve"> and shared prosperity? What does economic reconciliation look like? Get the latest insights on this critical segment of the market</w:t>
      </w:r>
      <w:r>
        <w:rPr>
          <w:rFonts w:ascii="Calibri" w:hAnsi="Calibri" w:cs="Calibri"/>
          <w:color w:val="000000"/>
          <w:sz w:val="21"/>
          <w:szCs w:val="21"/>
        </w:rPr>
        <w:t>.</w:t>
      </w:r>
    </w:p>
    <w:p w14:paraId="494FF724" w14:textId="71806848" w:rsidR="00263ED4" w:rsidRPr="00263ED4" w:rsidRDefault="00263ED4" w:rsidP="00263ED4">
      <w:pPr>
        <w:pStyle w:val="NormalWeb"/>
        <w:spacing w:before="0" w:beforeAutospacing="0" w:after="0" w:afterAutospacing="0"/>
        <w:rPr>
          <w:rFonts w:ascii="Calibri" w:hAnsi="Calibri" w:cs="Calibri"/>
          <w:b/>
          <w:bCs/>
          <w:sz w:val="21"/>
          <w:szCs w:val="21"/>
        </w:rPr>
      </w:pPr>
      <w:r w:rsidRPr="00263ED4">
        <w:rPr>
          <w:rFonts w:ascii="Calibri" w:hAnsi="Calibri" w:cs="Calibri"/>
          <w:b/>
          <w:bCs/>
          <w:sz w:val="21"/>
          <w:szCs w:val="21"/>
        </w:rPr>
        <w:t>Due Diligence in a Dynamic World:</w:t>
      </w:r>
      <w:r>
        <w:rPr>
          <w:rFonts w:ascii="Calibri" w:hAnsi="Calibri" w:cs="Calibri"/>
          <w:sz w:val="21"/>
          <w:szCs w:val="21"/>
        </w:rPr>
        <w:t xml:space="preserve"> </w:t>
      </w:r>
      <w:r w:rsidRPr="00263ED4">
        <w:rPr>
          <w:rFonts w:ascii="Calibri" w:hAnsi="Calibri" w:cs="Calibri"/>
          <w:sz w:val="21"/>
          <w:szCs w:val="21"/>
        </w:rPr>
        <w:t xml:space="preserve">In a rapidly evolving world, the realm of due diligence has undergone significant transformations, particularly in the wake of the post-COVID era. Shifting environments have prompted buyers to reassess their priorities, directing attention towards new areas and topics. Has innovation and technology </w:t>
      </w:r>
      <w:r w:rsidR="00EF597F" w:rsidRPr="00263ED4">
        <w:rPr>
          <w:rFonts w:ascii="Calibri" w:hAnsi="Calibri" w:cs="Calibri"/>
          <w:sz w:val="21"/>
          <w:szCs w:val="21"/>
        </w:rPr>
        <w:t>help</w:t>
      </w:r>
      <w:r w:rsidR="00EF597F">
        <w:rPr>
          <w:rFonts w:ascii="Calibri" w:hAnsi="Calibri" w:cs="Calibri"/>
          <w:sz w:val="21"/>
          <w:szCs w:val="21"/>
        </w:rPr>
        <w:t>ed</w:t>
      </w:r>
      <w:r w:rsidRPr="00263ED4">
        <w:rPr>
          <w:rFonts w:ascii="Calibri" w:hAnsi="Calibri" w:cs="Calibri"/>
          <w:sz w:val="21"/>
          <w:szCs w:val="21"/>
        </w:rPr>
        <w:t xml:space="preserve"> improve the due diligence</w:t>
      </w:r>
      <w:r w:rsidR="00F2311D">
        <w:rPr>
          <w:rFonts w:ascii="Calibri" w:hAnsi="Calibri" w:cs="Calibri"/>
          <w:sz w:val="21"/>
          <w:szCs w:val="21"/>
        </w:rPr>
        <w:t xml:space="preserve"> process</w:t>
      </w:r>
      <w:r w:rsidRPr="00263ED4">
        <w:rPr>
          <w:rFonts w:ascii="Calibri" w:hAnsi="Calibri" w:cs="Calibri"/>
          <w:sz w:val="21"/>
          <w:szCs w:val="21"/>
        </w:rPr>
        <w:t xml:space="preserve">? Join our panel as we </w:t>
      </w:r>
      <w:r w:rsidR="004A4714">
        <w:rPr>
          <w:rFonts w:ascii="Calibri" w:hAnsi="Calibri" w:cs="Calibri"/>
          <w:sz w:val="21"/>
          <w:szCs w:val="21"/>
        </w:rPr>
        <w:t>unpack</w:t>
      </w:r>
      <w:r w:rsidRPr="00263ED4">
        <w:rPr>
          <w:rFonts w:ascii="Calibri" w:hAnsi="Calibri" w:cs="Calibri"/>
          <w:sz w:val="21"/>
          <w:szCs w:val="21"/>
        </w:rPr>
        <w:t xml:space="preserve"> the intricacies of navigating due diligence amidst evolving business landscapes. Gain insights into the latest trends and focal points shaping the perspectives of buyers in today's ever-changing marketplace.</w:t>
      </w:r>
    </w:p>
    <w:p w14:paraId="696268A1" w14:textId="2C70A2F0" w:rsidR="004730F8" w:rsidRPr="00794C8F" w:rsidRDefault="004730F8" w:rsidP="00206A11">
      <w:pPr>
        <w:shd w:val="clear" w:color="auto" w:fill="FFFFFF"/>
        <w:spacing w:after="0" w:line="240" w:lineRule="auto"/>
        <w:jc w:val="both"/>
        <w:rPr>
          <w:rFonts w:ascii="Calibri" w:eastAsia="Times New Roman" w:hAnsi="Calibri" w:cs="Calibri"/>
          <w:kern w:val="0"/>
          <w:sz w:val="21"/>
          <w:szCs w:val="21"/>
          <w:lang w:eastAsia="en-CA"/>
          <w14:ligatures w14:val="none"/>
        </w:rPr>
      </w:pPr>
    </w:p>
    <w:p w14:paraId="0C39D256" w14:textId="13A2DC94" w:rsidR="00961C0E" w:rsidRPr="006C4984" w:rsidRDefault="004730F8" w:rsidP="00961C0E">
      <w:pPr>
        <w:shd w:val="clear" w:color="auto" w:fill="FFFFFF"/>
        <w:spacing w:after="0" w:line="240" w:lineRule="auto"/>
        <w:jc w:val="both"/>
        <w:rPr>
          <w:rFonts w:ascii="Arial" w:eastAsia="Times New Roman" w:hAnsi="Arial" w:cs="Arial"/>
          <w:kern w:val="0"/>
          <w:sz w:val="24"/>
          <w:szCs w:val="24"/>
          <w:lang w:eastAsia="en-CA"/>
          <w14:ligatures w14:val="none"/>
        </w:rPr>
      </w:pPr>
      <w:r w:rsidRPr="00794C8F">
        <w:rPr>
          <w:rFonts w:ascii="Calibri" w:eastAsia="Times New Roman" w:hAnsi="Calibri" w:cs="Calibri"/>
          <w:b/>
          <w:bCs/>
          <w:kern w:val="0"/>
          <w:sz w:val="21"/>
          <w:szCs w:val="21"/>
          <w:lang w:eastAsia="en-CA"/>
          <w14:ligatures w14:val="none"/>
        </w:rPr>
        <w:t xml:space="preserve">Artificial Intelligence:  </w:t>
      </w:r>
      <w:r w:rsidRPr="00794C8F">
        <w:rPr>
          <w:rFonts w:ascii="Calibri" w:eastAsia="Times New Roman" w:hAnsi="Calibri" w:cs="Calibri"/>
          <w:kern w:val="0"/>
          <w:sz w:val="21"/>
          <w:szCs w:val="21"/>
          <w:lang w:eastAsia="en-CA"/>
          <w14:ligatures w14:val="none"/>
        </w:rPr>
        <w:t xml:space="preserve">Our conference wouldn’t be complete without delving into what is billed to be the biggest technological revolution since the internet.  </w:t>
      </w:r>
      <w:r w:rsidR="006C4984" w:rsidRPr="006C4984">
        <w:rPr>
          <w:rFonts w:ascii="Calibri" w:eastAsia="Times New Roman" w:hAnsi="Calibri" w:cs="Calibri"/>
          <w:kern w:val="0"/>
          <w:sz w:val="21"/>
          <w:szCs w:val="21"/>
          <w:lang w:eastAsia="en-CA"/>
          <w14:ligatures w14:val="none"/>
        </w:rPr>
        <w:t xml:space="preserve">From investors funding these strategies to management teams executing on the opportunities, this session is designed to provide you with valuable insights into </w:t>
      </w:r>
      <w:r w:rsidRPr="00794C8F">
        <w:rPr>
          <w:rFonts w:ascii="Calibri" w:eastAsia="Times New Roman" w:hAnsi="Calibri" w:cs="Calibri"/>
          <w:kern w:val="0"/>
          <w:sz w:val="21"/>
          <w:szCs w:val="21"/>
          <w:lang w:eastAsia="en-CA"/>
          <w14:ligatures w14:val="none"/>
        </w:rPr>
        <w:t>how AI is directly impacting, and being utilized within, the middle market.</w:t>
      </w:r>
    </w:p>
    <w:p w14:paraId="4F69BECC" w14:textId="77777777" w:rsidR="00905DA3" w:rsidRPr="00794C8F" w:rsidRDefault="00905DA3" w:rsidP="006C4984">
      <w:pPr>
        <w:shd w:val="clear" w:color="auto" w:fill="FFFFFF"/>
        <w:spacing w:after="0" w:line="240" w:lineRule="auto"/>
        <w:ind w:left="1440"/>
        <w:jc w:val="both"/>
        <w:rPr>
          <w:rFonts w:ascii="Symbol" w:eastAsia="Times New Roman" w:hAnsi="Symbol" w:cs="Arial"/>
          <w:kern w:val="0"/>
          <w:sz w:val="20"/>
          <w:szCs w:val="20"/>
          <w:lang w:eastAsia="en-CA"/>
          <w14:ligatures w14:val="none"/>
        </w:rPr>
      </w:pPr>
    </w:p>
    <w:p w14:paraId="0DA02093" w14:textId="7656FD46" w:rsidR="00D376C9" w:rsidRPr="00341C10" w:rsidRDefault="006C4984" w:rsidP="00341C10">
      <w:pPr>
        <w:shd w:val="clear" w:color="auto" w:fill="FFFFFF"/>
        <w:spacing w:after="0" w:line="240" w:lineRule="auto"/>
        <w:jc w:val="both"/>
        <w:rPr>
          <w:rFonts w:ascii="Arial" w:eastAsia="Times New Roman" w:hAnsi="Arial" w:cs="Arial"/>
          <w:kern w:val="0"/>
          <w:sz w:val="24"/>
          <w:szCs w:val="24"/>
          <w:lang w:eastAsia="en-CA"/>
          <w14:ligatures w14:val="none"/>
        </w:rPr>
      </w:pPr>
      <w:r w:rsidRPr="006C4984">
        <w:rPr>
          <w:rFonts w:ascii="Calibri" w:eastAsia="Times New Roman" w:hAnsi="Calibri" w:cs="Calibri"/>
          <w:b/>
          <w:bCs/>
          <w:kern w:val="0"/>
          <w:sz w:val="21"/>
          <w:szCs w:val="21"/>
          <w:lang w:eastAsia="en-CA"/>
          <w14:ligatures w14:val="none"/>
        </w:rPr>
        <w:t>Fireside Chat Keynote:</w:t>
      </w:r>
      <w:r w:rsidR="00794C8F">
        <w:rPr>
          <w:rFonts w:ascii="Arial" w:eastAsia="Times New Roman" w:hAnsi="Arial" w:cs="Arial"/>
          <w:b/>
          <w:bCs/>
          <w:kern w:val="0"/>
          <w:sz w:val="21"/>
          <w:szCs w:val="21"/>
          <w:lang w:eastAsia="en-CA"/>
          <w14:ligatures w14:val="none"/>
        </w:rPr>
        <w:t xml:space="preserve">  </w:t>
      </w:r>
      <w:r w:rsidR="001527D8" w:rsidRPr="001527D8">
        <w:rPr>
          <w:rFonts w:ascii="Calibri" w:eastAsia="Times New Roman" w:hAnsi="Calibri" w:cs="Calibri"/>
          <w:kern w:val="0"/>
          <w:sz w:val="21"/>
          <w:szCs w:val="21"/>
          <w:lang w:eastAsia="en-CA"/>
          <w14:ligatures w14:val="none"/>
        </w:rPr>
        <w:t xml:space="preserve">Lasse Gustavsson is the President and CEO of Ocean Wise, a global NPO organization geared towards driving the conservation of our oceans.  Lasse has dedicated his career to conservation and sustainable </w:t>
      </w:r>
      <w:proofErr w:type="gramStart"/>
      <w:r w:rsidR="001527D8" w:rsidRPr="001527D8">
        <w:rPr>
          <w:rFonts w:ascii="Calibri" w:eastAsia="Times New Roman" w:hAnsi="Calibri" w:cs="Calibri"/>
          <w:kern w:val="0"/>
          <w:sz w:val="21"/>
          <w:szCs w:val="21"/>
          <w:lang w:eastAsia="en-CA"/>
          <w14:ligatures w14:val="none"/>
        </w:rPr>
        <w:t>development,</w:t>
      </w:r>
      <w:r w:rsidR="001527D8">
        <w:rPr>
          <w:rFonts w:ascii="Calibri" w:eastAsia="Times New Roman" w:hAnsi="Calibri" w:cs="Calibri"/>
          <w:kern w:val="0"/>
          <w:sz w:val="21"/>
          <w:szCs w:val="21"/>
          <w:lang w:eastAsia="en-CA"/>
          <w14:ligatures w14:val="none"/>
        </w:rPr>
        <w:t xml:space="preserve"> a</w:t>
      </w:r>
      <w:r w:rsidR="001527D8" w:rsidRPr="001527D8">
        <w:rPr>
          <w:rFonts w:ascii="Calibri" w:eastAsia="Times New Roman" w:hAnsi="Calibri" w:cs="Calibri"/>
          <w:kern w:val="0"/>
          <w:sz w:val="21"/>
          <w:szCs w:val="21"/>
          <w:lang w:eastAsia="en-CA"/>
          <w14:ligatures w14:val="none"/>
        </w:rPr>
        <w:t>nd</w:t>
      </w:r>
      <w:proofErr w:type="gramEnd"/>
      <w:r w:rsidR="001527D8" w:rsidRPr="001527D8">
        <w:rPr>
          <w:rFonts w:ascii="Calibri" w:eastAsia="Times New Roman" w:hAnsi="Calibri" w:cs="Calibri"/>
          <w:kern w:val="0"/>
          <w:sz w:val="21"/>
          <w:szCs w:val="21"/>
          <w:lang w:eastAsia="en-CA"/>
          <w14:ligatures w14:val="none"/>
        </w:rPr>
        <w:t xml:space="preserve"> has decades of experience including leadership roles at Greenpeace International, WWF Sweden and Oceana.  Hear from this esteemed international environmental leader who will provide insights and thought leadership on how ESG considerations are impacting businesses today</w:t>
      </w:r>
      <w:r w:rsidR="00794C8F">
        <w:rPr>
          <w:rFonts w:ascii="Calibri" w:eastAsia="Times New Roman" w:hAnsi="Calibri" w:cs="Calibri"/>
          <w:kern w:val="0"/>
          <w:sz w:val="21"/>
          <w:szCs w:val="21"/>
          <w:lang w:eastAsia="en-CA"/>
          <w14:ligatures w14:val="none"/>
        </w:rPr>
        <w:t xml:space="preserve">. </w:t>
      </w:r>
    </w:p>
    <w:sectPr w:rsidR="00D376C9" w:rsidRPr="00341C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5FEA" w14:textId="77777777" w:rsidR="00AE292D" w:rsidRDefault="00AE292D" w:rsidP="000E3A46">
      <w:pPr>
        <w:spacing w:after="0" w:line="240" w:lineRule="auto"/>
      </w:pPr>
      <w:r>
        <w:separator/>
      </w:r>
    </w:p>
  </w:endnote>
  <w:endnote w:type="continuationSeparator" w:id="0">
    <w:p w14:paraId="74877D78" w14:textId="77777777" w:rsidR="00AE292D" w:rsidRDefault="00AE292D" w:rsidP="000E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2BD3" w14:textId="77777777" w:rsidR="000E3A46" w:rsidRDefault="000E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9FA2" w14:textId="77777777" w:rsidR="000E3A46" w:rsidRDefault="000E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D8C9" w14:textId="77777777" w:rsidR="000E3A46" w:rsidRDefault="000E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B23C" w14:textId="77777777" w:rsidR="00AE292D" w:rsidRDefault="00AE292D" w:rsidP="000E3A46">
      <w:pPr>
        <w:spacing w:after="0" w:line="240" w:lineRule="auto"/>
      </w:pPr>
      <w:r>
        <w:separator/>
      </w:r>
    </w:p>
  </w:footnote>
  <w:footnote w:type="continuationSeparator" w:id="0">
    <w:p w14:paraId="095DF070" w14:textId="77777777" w:rsidR="00AE292D" w:rsidRDefault="00AE292D" w:rsidP="000E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7E5E" w14:textId="77777777" w:rsidR="000E3A46" w:rsidRDefault="000E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D4A3" w14:textId="77777777" w:rsidR="000E3A46" w:rsidRDefault="000E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8A77" w14:textId="77777777" w:rsidR="000E3A46" w:rsidRDefault="000E3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42"/>
    <w:rsid w:val="000217B1"/>
    <w:rsid w:val="00031D15"/>
    <w:rsid w:val="00053094"/>
    <w:rsid w:val="00082B12"/>
    <w:rsid w:val="00093922"/>
    <w:rsid w:val="000A21FF"/>
    <w:rsid w:val="000D5135"/>
    <w:rsid w:val="000D5739"/>
    <w:rsid w:val="000E3A46"/>
    <w:rsid w:val="000E66FF"/>
    <w:rsid w:val="0012121C"/>
    <w:rsid w:val="00121B0B"/>
    <w:rsid w:val="0013491D"/>
    <w:rsid w:val="001454D1"/>
    <w:rsid w:val="001527D8"/>
    <w:rsid w:val="0015697E"/>
    <w:rsid w:val="00161C60"/>
    <w:rsid w:val="00205C49"/>
    <w:rsid w:val="00206A11"/>
    <w:rsid w:val="002276D3"/>
    <w:rsid w:val="00231F8A"/>
    <w:rsid w:val="00263ED4"/>
    <w:rsid w:val="002700D3"/>
    <w:rsid w:val="0028271E"/>
    <w:rsid w:val="002A07F8"/>
    <w:rsid w:val="002A299D"/>
    <w:rsid w:val="002A7EC4"/>
    <w:rsid w:val="002B2D7C"/>
    <w:rsid w:val="002B4145"/>
    <w:rsid w:val="002B69F3"/>
    <w:rsid w:val="002C5599"/>
    <w:rsid w:val="002D58BB"/>
    <w:rsid w:val="002F684E"/>
    <w:rsid w:val="00302904"/>
    <w:rsid w:val="00316638"/>
    <w:rsid w:val="00317B1D"/>
    <w:rsid w:val="00331B78"/>
    <w:rsid w:val="00341C10"/>
    <w:rsid w:val="00343A86"/>
    <w:rsid w:val="0036265E"/>
    <w:rsid w:val="00380695"/>
    <w:rsid w:val="0039705C"/>
    <w:rsid w:val="003B164E"/>
    <w:rsid w:val="003C7484"/>
    <w:rsid w:val="003D6BD8"/>
    <w:rsid w:val="00405677"/>
    <w:rsid w:val="0041339E"/>
    <w:rsid w:val="00414C48"/>
    <w:rsid w:val="0041592E"/>
    <w:rsid w:val="00432A33"/>
    <w:rsid w:val="0043561D"/>
    <w:rsid w:val="00462EC6"/>
    <w:rsid w:val="004730F8"/>
    <w:rsid w:val="00482B98"/>
    <w:rsid w:val="00490467"/>
    <w:rsid w:val="004A4714"/>
    <w:rsid w:val="004A6B68"/>
    <w:rsid w:val="004C5767"/>
    <w:rsid w:val="00525CA0"/>
    <w:rsid w:val="00526875"/>
    <w:rsid w:val="005627B2"/>
    <w:rsid w:val="00586997"/>
    <w:rsid w:val="0059616C"/>
    <w:rsid w:val="005A0643"/>
    <w:rsid w:val="005C1866"/>
    <w:rsid w:val="005C4FE4"/>
    <w:rsid w:val="005E14D3"/>
    <w:rsid w:val="00614220"/>
    <w:rsid w:val="00622ADC"/>
    <w:rsid w:val="00625131"/>
    <w:rsid w:val="00626A71"/>
    <w:rsid w:val="006446B7"/>
    <w:rsid w:val="00681C3D"/>
    <w:rsid w:val="006B0F5D"/>
    <w:rsid w:val="006B3C12"/>
    <w:rsid w:val="006C0774"/>
    <w:rsid w:val="006C4984"/>
    <w:rsid w:val="006F6A86"/>
    <w:rsid w:val="00714704"/>
    <w:rsid w:val="00731A12"/>
    <w:rsid w:val="00741C81"/>
    <w:rsid w:val="00742B9B"/>
    <w:rsid w:val="00743F3F"/>
    <w:rsid w:val="007749F0"/>
    <w:rsid w:val="00794C8F"/>
    <w:rsid w:val="007C4F1C"/>
    <w:rsid w:val="007D3478"/>
    <w:rsid w:val="007D384C"/>
    <w:rsid w:val="007F1808"/>
    <w:rsid w:val="007F1ADF"/>
    <w:rsid w:val="00806E17"/>
    <w:rsid w:val="0081792D"/>
    <w:rsid w:val="00820758"/>
    <w:rsid w:val="00823909"/>
    <w:rsid w:val="00831A3A"/>
    <w:rsid w:val="00833D8A"/>
    <w:rsid w:val="00852089"/>
    <w:rsid w:val="00866285"/>
    <w:rsid w:val="008711D1"/>
    <w:rsid w:val="0088623F"/>
    <w:rsid w:val="00890C00"/>
    <w:rsid w:val="00905DA3"/>
    <w:rsid w:val="00913090"/>
    <w:rsid w:val="00934B2F"/>
    <w:rsid w:val="00961C0E"/>
    <w:rsid w:val="00962597"/>
    <w:rsid w:val="00975864"/>
    <w:rsid w:val="0098683F"/>
    <w:rsid w:val="009879E9"/>
    <w:rsid w:val="00994092"/>
    <w:rsid w:val="00997EEF"/>
    <w:rsid w:val="009A063A"/>
    <w:rsid w:val="009A0809"/>
    <w:rsid w:val="009B19C3"/>
    <w:rsid w:val="009B3CAF"/>
    <w:rsid w:val="009E26E8"/>
    <w:rsid w:val="009E5EB7"/>
    <w:rsid w:val="009F33D4"/>
    <w:rsid w:val="00A03CC2"/>
    <w:rsid w:val="00A57A16"/>
    <w:rsid w:val="00A71F60"/>
    <w:rsid w:val="00A85193"/>
    <w:rsid w:val="00AC5F0C"/>
    <w:rsid w:val="00AE292D"/>
    <w:rsid w:val="00B00E22"/>
    <w:rsid w:val="00B051FD"/>
    <w:rsid w:val="00B12542"/>
    <w:rsid w:val="00B26333"/>
    <w:rsid w:val="00B4040C"/>
    <w:rsid w:val="00B42FD2"/>
    <w:rsid w:val="00B44A77"/>
    <w:rsid w:val="00B459E3"/>
    <w:rsid w:val="00B53873"/>
    <w:rsid w:val="00B67323"/>
    <w:rsid w:val="00B703E7"/>
    <w:rsid w:val="00B7761F"/>
    <w:rsid w:val="00B83661"/>
    <w:rsid w:val="00BA3491"/>
    <w:rsid w:val="00BB0AE8"/>
    <w:rsid w:val="00BB7F78"/>
    <w:rsid w:val="00BD77A3"/>
    <w:rsid w:val="00BF450F"/>
    <w:rsid w:val="00BF4C6D"/>
    <w:rsid w:val="00C06E0B"/>
    <w:rsid w:val="00C06F44"/>
    <w:rsid w:val="00C21108"/>
    <w:rsid w:val="00C31C4B"/>
    <w:rsid w:val="00C72CC2"/>
    <w:rsid w:val="00C76D8A"/>
    <w:rsid w:val="00C8772E"/>
    <w:rsid w:val="00C969BA"/>
    <w:rsid w:val="00CA1988"/>
    <w:rsid w:val="00CC4487"/>
    <w:rsid w:val="00CC55AA"/>
    <w:rsid w:val="00CE0BB0"/>
    <w:rsid w:val="00CE2442"/>
    <w:rsid w:val="00CE310B"/>
    <w:rsid w:val="00CE7C5B"/>
    <w:rsid w:val="00D17958"/>
    <w:rsid w:val="00D2559E"/>
    <w:rsid w:val="00D3603B"/>
    <w:rsid w:val="00D37174"/>
    <w:rsid w:val="00D376C9"/>
    <w:rsid w:val="00D43B49"/>
    <w:rsid w:val="00D53BB3"/>
    <w:rsid w:val="00D564E7"/>
    <w:rsid w:val="00D56B5B"/>
    <w:rsid w:val="00D82A96"/>
    <w:rsid w:val="00D95C42"/>
    <w:rsid w:val="00DB2F3C"/>
    <w:rsid w:val="00DC2DA4"/>
    <w:rsid w:val="00DE6ABE"/>
    <w:rsid w:val="00DF2796"/>
    <w:rsid w:val="00E05F0C"/>
    <w:rsid w:val="00E11BDB"/>
    <w:rsid w:val="00E11E70"/>
    <w:rsid w:val="00E409E1"/>
    <w:rsid w:val="00E564E1"/>
    <w:rsid w:val="00E56CBE"/>
    <w:rsid w:val="00E70053"/>
    <w:rsid w:val="00E94614"/>
    <w:rsid w:val="00EA3F3F"/>
    <w:rsid w:val="00EB14B6"/>
    <w:rsid w:val="00EB4A32"/>
    <w:rsid w:val="00ED0F7C"/>
    <w:rsid w:val="00ED227C"/>
    <w:rsid w:val="00EE62A1"/>
    <w:rsid w:val="00EF597F"/>
    <w:rsid w:val="00F0412C"/>
    <w:rsid w:val="00F114E2"/>
    <w:rsid w:val="00F1396D"/>
    <w:rsid w:val="00F164A9"/>
    <w:rsid w:val="00F2311D"/>
    <w:rsid w:val="00F42740"/>
    <w:rsid w:val="00F5031A"/>
    <w:rsid w:val="00F76BF8"/>
    <w:rsid w:val="00F82342"/>
    <w:rsid w:val="00F95BFB"/>
    <w:rsid w:val="00FA1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1E1E8"/>
  <w15:chartTrackingRefBased/>
  <w15:docId w15:val="{9621EE67-C6B7-4918-A099-73686771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442"/>
    <w:pPr>
      <w:spacing w:after="0" w:line="240" w:lineRule="auto"/>
    </w:pPr>
  </w:style>
  <w:style w:type="character" w:styleId="Strong">
    <w:name w:val="Strong"/>
    <w:basedOn w:val="DefaultParagraphFont"/>
    <w:uiPriority w:val="22"/>
    <w:qFormat/>
    <w:rsid w:val="006C4984"/>
    <w:rPr>
      <w:b/>
      <w:bCs/>
    </w:rPr>
  </w:style>
  <w:style w:type="character" w:customStyle="1" w:styleId="il">
    <w:name w:val="il"/>
    <w:basedOn w:val="DefaultParagraphFont"/>
    <w:rsid w:val="00794C8F"/>
  </w:style>
  <w:style w:type="paragraph" w:styleId="Header">
    <w:name w:val="header"/>
    <w:basedOn w:val="Normal"/>
    <w:link w:val="HeaderChar"/>
    <w:uiPriority w:val="99"/>
    <w:unhideWhenUsed/>
    <w:rsid w:val="000E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46"/>
  </w:style>
  <w:style w:type="paragraph" w:styleId="Footer">
    <w:name w:val="footer"/>
    <w:basedOn w:val="Normal"/>
    <w:link w:val="FooterChar"/>
    <w:uiPriority w:val="99"/>
    <w:unhideWhenUsed/>
    <w:rsid w:val="000E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46"/>
  </w:style>
  <w:style w:type="paragraph" w:styleId="NormalWeb">
    <w:name w:val="Normal (Web)"/>
    <w:basedOn w:val="Normal"/>
    <w:uiPriority w:val="99"/>
    <w:unhideWhenUsed/>
    <w:rsid w:val="00263ED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ui-provider">
    <w:name w:val="ui-provider"/>
    <w:basedOn w:val="DefaultParagraphFont"/>
    <w:rsid w:val="00C7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7973">
      <w:bodyDiv w:val="1"/>
      <w:marLeft w:val="0"/>
      <w:marRight w:val="0"/>
      <w:marTop w:val="0"/>
      <w:marBottom w:val="0"/>
      <w:divBdr>
        <w:top w:val="none" w:sz="0" w:space="0" w:color="auto"/>
        <w:left w:val="none" w:sz="0" w:space="0" w:color="auto"/>
        <w:bottom w:val="none" w:sz="0" w:space="0" w:color="auto"/>
        <w:right w:val="none" w:sz="0" w:space="0" w:color="auto"/>
      </w:divBdr>
    </w:div>
    <w:div w:id="768812330">
      <w:bodyDiv w:val="1"/>
      <w:marLeft w:val="0"/>
      <w:marRight w:val="0"/>
      <w:marTop w:val="0"/>
      <w:marBottom w:val="0"/>
      <w:divBdr>
        <w:top w:val="none" w:sz="0" w:space="0" w:color="auto"/>
        <w:left w:val="none" w:sz="0" w:space="0" w:color="auto"/>
        <w:bottom w:val="none" w:sz="0" w:space="0" w:color="auto"/>
        <w:right w:val="none" w:sz="0" w:space="0" w:color="auto"/>
      </w:divBdr>
    </w:div>
    <w:div w:id="773475686">
      <w:bodyDiv w:val="1"/>
      <w:marLeft w:val="0"/>
      <w:marRight w:val="0"/>
      <w:marTop w:val="0"/>
      <w:marBottom w:val="0"/>
      <w:divBdr>
        <w:top w:val="none" w:sz="0" w:space="0" w:color="auto"/>
        <w:left w:val="none" w:sz="0" w:space="0" w:color="auto"/>
        <w:bottom w:val="none" w:sz="0" w:space="0" w:color="auto"/>
        <w:right w:val="none" w:sz="0" w:space="0" w:color="auto"/>
      </w:divBdr>
    </w:div>
    <w:div w:id="16135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3924</Characters>
  <Application>Microsoft Office Word</Application>
  <DocSecurity>0</DocSecurity>
  <Lines>186</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Reid</dc:creator>
  <cp:keywords/>
  <dc:description/>
  <cp:lastModifiedBy>Whitehill, Patrick</cp:lastModifiedBy>
  <cp:revision>3</cp:revision>
  <dcterms:created xsi:type="dcterms:W3CDTF">2024-04-10T19:15:00Z</dcterms:created>
  <dcterms:modified xsi:type="dcterms:W3CDTF">2024-04-10T21:47:00Z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e0a702e2d057bf042d1102a678c11ec78de61eb75715c4bb621c0a4424a91bc5</vt:lpwstr>
  </property>
</Properties>
</file>